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5F718C" w14:textId="3C5B1FE7" w:rsidR="001032A4" w:rsidRPr="00201437" w:rsidRDefault="001032A4" w:rsidP="001032A4">
      <w:pPr>
        <w:pStyle w:val="CRCoverPage"/>
        <w:rPr>
          <w:b/>
          <w:sz w:val="24"/>
          <w:szCs w:val="24"/>
          <w:lang w:val="en-US" w:eastAsia="zh-CN"/>
        </w:rPr>
      </w:pPr>
      <w:r w:rsidRPr="09E07603">
        <w:rPr>
          <w:b/>
          <w:sz w:val="24"/>
          <w:szCs w:val="24"/>
          <w:lang w:val="en-US" w:eastAsia="zh-CN"/>
        </w:rPr>
        <w:t>3GPP TSG-RAN WG2 Meeting #11</w:t>
      </w:r>
      <w:r>
        <w:rPr>
          <w:b/>
          <w:sz w:val="24"/>
          <w:szCs w:val="24"/>
          <w:lang w:val="en-US" w:eastAsia="zh-CN"/>
        </w:rPr>
        <w:t>6</w:t>
      </w:r>
      <w:r w:rsidRPr="09E07603">
        <w:rPr>
          <w:b/>
          <w:sz w:val="24"/>
          <w:szCs w:val="24"/>
          <w:lang w:val="en-US" w:eastAsia="zh-CN"/>
        </w:rPr>
        <w:t>electronic</w:t>
      </w:r>
      <w:r>
        <w:tab/>
      </w:r>
      <w:r>
        <w:tab/>
      </w:r>
      <w:r>
        <w:tab/>
      </w:r>
      <w:r>
        <w:tab/>
      </w:r>
      <w:r w:rsidR="00076D81" w:rsidRPr="00076D81">
        <w:rPr>
          <w:b/>
          <w:sz w:val="24"/>
          <w:szCs w:val="24"/>
          <w:lang w:val="en-US" w:eastAsia="zh-CN"/>
        </w:rPr>
        <w:t>R2-2110021</w:t>
      </w:r>
    </w:p>
    <w:p w14:paraId="3F93CDB1" w14:textId="77777777" w:rsidR="001032A4" w:rsidRDefault="001032A4" w:rsidP="001032A4">
      <w:pPr>
        <w:pStyle w:val="CRCoverPage"/>
        <w:rPr>
          <w:b/>
          <w:noProof/>
          <w:sz w:val="24"/>
          <w:lang w:val="en-US"/>
        </w:rPr>
      </w:pPr>
      <w:r w:rsidRPr="00114F90">
        <w:rPr>
          <w:b/>
          <w:noProof/>
          <w:sz w:val="24"/>
          <w:lang w:val="en-US"/>
        </w:rPr>
        <w:t xml:space="preserve">Online, </w:t>
      </w:r>
      <w:r>
        <w:rPr>
          <w:b/>
          <w:noProof/>
          <w:sz w:val="24"/>
          <w:lang w:val="en-US"/>
        </w:rPr>
        <w:t xml:space="preserve">Nov 1 </w:t>
      </w:r>
      <w:r w:rsidRPr="00114F90">
        <w:rPr>
          <w:b/>
          <w:noProof/>
          <w:sz w:val="24"/>
          <w:lang w:val="en-US"/>
        </w:rPr>
        <w:t xml:space="preserve"> – </w:t>
      </w:r>
      <w:r>
        <w:rPr>
          <w:b/>
          <w:noProof/>
          <w:sz w:val="24"/>
          <w:lang w:val="en-US"/>
        </w:rPr>
        <w:t>12</w:t>
      </w:r>
      <w:r w:rsidRPr="00114F90">
        <w:rPr>
          <w:b/>
          <w:noProof/>
          <w:sz w:val="24"/>
          <w:lang w:val="en-US"/>
        </w:rPr>
        <w:t>, 2021</w:t>
      </w:r>
    </w:p>
    <w:p w14:paraId="66F5D99E" w14:textId="77777777" w:rsidR="00AB1D8D" w:rsidRDefault="00AB1D8D" w:rsidP="00201437">
      <w:pPr>
        <w:pStyle w:val="CRCoverPage"/>
        <w:rPr>
          <w:b/>
          <w:sz w:val="24"/>
          <w:lang w:val="en-US" w:eastAsia="zh-CN"/>
        </w:rPr>
      </w:pPr>
    </w:p>
    <w:p w14:paraId="4D112671" w14:textId="47C2DE24" w:rsidR="00386B5A" w:rsidRDefault="00386B5A">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521915">
        <w:rPr>
          <w:rFonts w:cs="Arial"/>
          <w:bCs/>
          <w:sz w:val="24"/>
          <w:lang w:val="en-US"/>
        </w:rPr>
        <w:t>8.11.</w:t>
      </w:r>
      <w:r w:rsidR="00773E60">
        <w:rPr>
          <w:rFonts w:cs="Arial"/>
          <w:bCs/>
          <w:sz w:val="24"/>
          <w:lang w:val="en-US"/>
        </w:rPr>
        <w:t>3</w:t>
      </w:r>
    </w:p>
    <w:p w14:paraId="25FC9A57" w14:textId="77777777" w:rsidR="00386B5A" w:rsidRDefault="00386B5A">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066C1B13" w14:textId="7C576DF5" w:rsidR="00487032" w:rsidRDefault="00386B5A" w:rsidP="00F947B9">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487032" w:rsidRPr="00487032">
        <w:rPr>
          <w:rFonts w:ascii="Arial" w:hAnsi="Arial" w:cs="Arial"/>
          <w:bCs/>
          <w:sz w:val="24"/>
        </w:rPr>
        <w:t>Support of UL</w:t>
      </w:r>
      <w:r w:rsidR="00487032">
        <w:rPr>
          <w:rFonts w:ascii="Arial" w:hAnsi="Arial" w:cs="Arial"/>
          <w:bCs/>
          <w:sz w:val="24"/>
        </w:rPr>
        <w:t>&amp;</w:t>
      </w:r>
      <w:r w:rsidR="00487032" w:rsidRPr="00487032">
        <w:rPr>
          <w:rFonts w:ascii="Arial" w:hAnsi="Arial" w:cs="Arial"/>
          <w:bCs/>
          <w:sz w:val="24"/>
        </w:rPr>
        <w:t>UL+DL positioning in RRC_INACTIVE</w:t>
      </w:r>
    </w:p>
    <w:p w14:paraId="7D5060DB" w14:textId="7CD159B9" w:rsidR="00386B5A" w:rsidRDefault="00386B5A" w:rsidP="00F947B9">
      <w:pPr>
        <w:tabs>
          <w:tab w:val="left" w:pos="1985"/>
        </w:tabs>
        <w:ind w:left="2880" w:hanging="2880"/>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0FA0B762" w14:textId="2C79B86B" w:rsidR="00386B5A" w:rsidRDefault="00386B5A">
      <w:pPr>
        <w:pStyle w:val="Heading1"/>
        <w:numPr>
          <w:ilvl w:val="0"/>
          <w:numId w:val="10"/>
        </w:numPr>
      </w:pPr>
      <w:r>
        <w:t>Introduction</w:t>
      </w:r>
    </w:p>
    <w:p w14:paraId="2B0593B4" w14:textId="27CE0BAE" w:rsidR="001032A4" w:rsidRDefault="001032A4" w:rsidP="001032A4">
      <w:pPr>
        <w:rPr>
          <w:lang w:val="en-GB"/>
        </w:rPr>
      </w:pPr>
      <w:bookmarkStart w:id="0" w:name="Proposal_Pattern_Length"/>
      <w:r>
        <w:rPr>
          <w:lang w:val="en-GB"/>
        </w:rPr>
        <w:t>At RAN2#115-e, based on [1], [2]</w:t>
      </w:r>
      <w:r w:rsidR="001C0C47">
        <w:rPr>
          <w:lang w:val="en-GB"/>
        </w:rPr>
        <w:t xml:space="preserve"> and</w:t>
      </w:r>
      <w:r>
        <w:rPr>
          <w:lang w:val="en-GB"/>
        </w:rPr>
        <w:t xml:space="preserve"> [3]</w:t>
      </w:r>
      <w:r w:rsidR="001C0C47">
        <w:rPr>
          <w:lang w:val="en-GB"/>
        </w:rPr>
        <w:t xml:space="preserve">, </w:t>
      </w:r>
      <w:r>
        <w:rPr>
          <w:lang w:val="en-GB"/>
        </w:rPr>
        <w:t xml:space="preserve">RAN2 discussed </w:t>
      </w:r>
      <w:r w:rsidR="001C0C47">
        <w:rPr>
          <w:lang w:val="en-GB"/>
        </w:rPr>
        <w:t>the support of positioning in RRC_INACTIVE</w:t>
      </w:r>
      <w:r>
        <w:rPr>
          <w:lang w:val="en-GB"/>
        </w:rPr>
        <w:t xml:space="preserve"> and had a good progress on this. </w:t>
      </w:r>
      <w:r w:rsidR="001C0C47">
        <w:rPr>
          <w:lang w:val="en-GB"/>
        </w:rPr>
        <w:t xml:space="preserve">However it is unclear how to support UL SRS transmission in RRC_INACTIVE, and what SRS type can be supported besides periodic SRS. </w:t>
      </w:r>
    </w:p>
    <w:p w14:paraId="26A2D832" w14:textId="3511A91B" w:rsidR="001C0C47" w:rsidRDefault="001C0C47" w:rsidP="001032A4">
      <w:pPr>
        <w:rPr>
          <w:lang w:val="en-GB"/>
        </w:rPr>
      </w:pPr>
      <w:r>
        <w:rPr>
          <w:lang w:val="en-GB"/>
        </w:rPr>
        <w:t>In addition, RAN1 agreed, the support of semi-persistent SRS for positioning by RRC_INACTIVE UEs is feasible.</w:t>
      </w:r>
    </w:p>
    <w:tbl>
      <w:tblPr>
        <w:tblStyle w:val="TableGrid"/>
        <w:tblW w:w="0" w:type="auto"/>
        <w:tblLook w:val="04A0" w:firstRow="1" w:lastRow="0" w:firstColumn="1" w:lastColumn="0" w:noHBand="0" w:noVBand="1"/>
      </w:tblPr>
      <w:tblGrid>
        <w:gridCol w:w="9350"/>
      </w:tblGrid>
      <w:tr w:rsidR="001C0C47" w14:paraId="17E579DB" w14:textId="77777777" w:rsidTr="001C0C47">
        <w:tc>
          <w:tcPr>
            <w:tcW w:w="9350" w:type="dxa"/>
          </w:tcPr>
          <w:p w14:paraId="684315C1" w14:textId="77777777" w:rsidR="001C0C47" w:rsidRDefault="001C0C47" w:rsidP="001C0C47">
            <w:pPr>
              <w:rPr>
                <w:lang w:val="en-GB" w:eastAsia="x-none"/>
              </w:rPr>
            </w:pPr>
            <w:r>
              <w:rPr>
                <w:highlight w:val="green"/>
                <w:lang w:val="en-GB" w:eastAsia="x-none"/>
              </w:rPr>
              <w:t>Agreement:</w:t>
            </w:r>
          </w:p>
          <w:p w14:paraId="70A67C9B" w14:textId="77777777" w:rsidR="001C0C47" w:rsidRDefault="001C0C47" w:rsidP="001C0C47">
            <w:pPr>
              <w:numPr>
                <w:ilvl w:val="0"/>
                <w:numId w:val="37"/>
              </w:numPr>
              <w:overflowPunct/>
              <w:autoSpaceDE/>
              <w:autoSpaceDN/>
              <w:adjustRightInd/>
              <w:spacing w:after="0"/>
              <w:rPr>
                <w:rFonts w:eastAsia="Times New Roman"/>
                <w:lang w:val="en-GB" w:eastAsia="x-none"/>
              </w:rPr>
            </w:pPr>
            <w:r>
              <w:rPr>
                <w:rFonts w:eastAsia="Times New Roman"/>
                <w:lang w:val="en-GB" w:eastAsia="x-none"/>
              </w:rPr>
              <w:t>Send LS to RAN2 with the outcome of RAN1 discussion on types of SRS for positioning to be supported by UEs in RRC_INACTIVE state</w:t>
            </w:r>
          </w:p>
          <w:p w14:paraId="3E072AF0" w14:textId="77777777" w:rsidR="001C0C47" w:rsidRDefault="001C0C47" w:rsidP="001C0C47">
            <w:pPr>
              <w:numPr>
                <w:ilvl w:val="0"/>
                <w:numId w:val="37"/>
              </w:numPr>
              <w:overflowPunct/>
              <w:autoSpaceDE/>
              <w:autoSpaceDN/>
              <w:adjustRightInd/>
              <w:spacing w:after="0"/>
              <w:rPr>
                <w:rFonts w:eastAsia="Times New Roman"/>
                <w:lang w:val="en-GB" w:eastAsia="x-none"/>
              </w:rPr>
            </w:pPr>
            <w:r>
              <w:rPr>
                <w:rFonts w:eastAsia="Times New Roman"/>
                <w:lang w:val="en-GB" w:eastAsia="x-none"/>
              </w:rPr>
              <w:t>From RAN1 perspective, support of semi-persistent SRS for positioning by RRC_INACTIVE UEs is feasible</w:t>
            </w:r>
          </w:p>
          <w:p w14:paraId="340710EE" w14:textId="77777777" w:rsidR="001C0C47" w:rsidRDefault="001C0C47" w:rsidP="001C0C47">
            <w:pPr>
              <w:numPr>
                <w:ilvl w:val="0"/>
                <w:numId w:val="37"/>
              </w:numPr>
              <w:overflowPunct/>
              <w:autoSpaceDE/>
              <w:autoSpaceDN/>
              <w:adjustRightInd/>
              <w:spacing w:after="0"/>
              <w:rPr>
                <w:rFonts w:eastAsia="Times New Roman"/>
                <w:lang w:val="en-GB" w:eastAsia="x-none"/>
              </w:rPr>
            </w:pPr>
            <w:r>
              <w:rPr>
                <w:rFonts w:eastAsia="Times New Roman"/>
                <w:lang w:val="en-GB" w:eastAsia="x-none"/>
              </w:rPr>
              <w:t>It is up to RAN2 to confirm support of semi-persistent SRS for positioning by RRC_INACTIVE UEs and determine necessary signalling details</w:t>
            </w:r>
          </w:p>
          <w:p w14:paraId="0E2148D7" w14:textId="77777777" w:rsidR="001C0C47" w:rsidRDefault="001C0C47" w:rsidP="001C0C47">
            <w:pPr>
              <w:rPr>
                <w:rFonts w:eastAsiaTheme="minorEastAsia"/>
                <w:lang w:val="en-GB" w:eastAsia="x-none"/>
              </w:rPr>
            </w:pPr>
          </w:p>
          <w:p w14:paraId="2DF4136F" w14:textId="77777777" w:rsidR="001C0C47" w:rsidRDefault="001C0C47" w:rsidP="001C0C47">
            <w:pPr>
              <w:rPr>
                <w:lang w:val="en-GB" w:eastAsia="x-none"/>
              </w:rPr>
            </w:pPr>
            <w:r>
              <w:rPr>
                <w:highlight w:val="green"/>
                <w:lang w:val="en-GB" w:eastAsia="x-none"/>
              </w:rPr>
              <w:t>Agreement:</w:t>
            </w:r>
          </w:p>
          <w:p w14:paraId="079A4D10" w14:textId="77777777" w:rsidR="001C0C47" w:rsidRDefault="001C0C47" w:rsidP="001C0C47">
            <w:pPr>
              <w:numPr>
                <w:ilvl w:val="0"/>
                <w:numId w:val="38"/>
              </w:numPr>
              <w:overflowPunct/>
              <w:autoSpaceDE/>
              <w:autoSpaceDN/>
              <w:adjustRightInd/>
              <w:spacing w:after="0"/>
              <w:rPr>
                <w:rFonts w:eastAsia="Times New Roman"/>
                <w:lang w:val="en-GB" w:eastAsia="x-none"/>
              </w:rPr>
            </w:pPr>
            <w:r>
              <w:rPr>
                <w:rFonts w:eastAsia="Times New Roman"/>
                <w:lang w:val="en-GB" w:eastAsia="x-none"/>
              </w:rPr>
              <w:t>For RRC_INACTIVE UEs, SRS for positioning bandwidth, SCS and CP type are configured by RRC and can be different from that of initial UL BWP configured by the system information</w:t>
            </w:r>
          </w:p>
          <w:p w14:paraId="5846317D" w14:textId="77777777" w:rsidR="001C0C47" w:rsidRDefault="001C0C47" w:rsidP="001032A4">
            <w:pPr>
              <w:rPr>
                <w:lang w:val="en-GB"/>
              </w:rPr>
            </w:pPr>
          </w:p>
        </w:tc>
      </w:tr>
    </w:tbl>
    <w:p w14:paraId="72D9B80C" w14:textId="77777777" w:rsidR="001C0C47" w:rsidRDefault="001C0C47" w:rsidP="001032A4">
      <w:pPr>
        <w:rPr>
          <w:lang w:val="en-GB"/>
        </w:rPr>
      </w:pPr>
    </w:p>
    <w:p w14:paraId="10001990" w14:textId="77777777" w:rsidR="001032A4" w:rsidRPr="00E22F24" w:rsidRDefault="001032A4" w:rsidP="001032A4">
      <w:pPr>
        <w:rPr>
          <w:lang w:val="en-GB"/>
        </w:rPr>
      </w:pPr>
      <w:r>
        <w:rPr>
          <w:lang w:val="en-GB"/>
        </w:rPr>
        <w:t>In this contribution, we continue the discussion on these open points.</w:t>
      </w:r>
    </w:p>
    <w:p w14:paraId="18372E57" w14:textId="77777777" w:rsidR="00386B5A" w:rsidRDefault="00386B5A">
      <w:pPr>
        <w:pStyle w:val="Heading1"/>
        <w:numPr>
          <w:ilvl w:val="0"/>
          <w:numId w:val="10"/>
        </w:numPr>
      </w:pPr>
      <w:r>
        <w:t>Discussion</w:t>
      </w:r>
    </w:p>
    <w:p w14:paraId="0B9CB68D" w14:textId="7A4EDA8B" w:rsidR="002E04F7" w:rsidRDefault="007E6F0D" w:rsidP="004B17B8">
      <w:pPr>
        <w:rPr>
          <w:lang w:val="en-GB"/>
        </w:rPr>
      </w:pPr>
      <w:r>
        <w:rPr>
          <w:lang w:val="en-GB"/>
        </w:rPr>
        <w:t>From RAN2 perspective, to support UL related positioning methods, compared with DL, additional work is to transfer SRS in RRC_INACTIVE</w:t>
      </w:r>
      <w:r w:rsidR="001C0C47">
        <w:rPr>
          <w:lang w:val="en-GB"/>
        </w:rPr>
        <w:t>.</w:t>
      </w:r>
      <w:r w:rsidR="0077780C">
        <w:rPr>
          <w:lang w:val="en-GB"/>
        </w:rPr>
        <w:t xml:space="preserve"> </w:t>
      </w:r>
      <w:r w:rsidR="001C0C47">
        <w:rPr>
          <w:lang w:val="en-GB"/>
        </w:rPr>
        <w:t>The</w:t>
      </w:r>
      <w:r w:rsidR="005D071B">
        <w:rPr>
          <w:lang w:val="en-GB"/>
        </w:rPr>
        <w:t xml:space="preserve"> SRS configuration</w:t>
      </w:r>
      <w:r w:rsidR="001C0C47">
        <w:rPr>
          <w:lang w:val="en-GB"/>
        </w:rPr>
        <w:t xml:space="preserve"> and activation command may be sent when the UE was in RRC_CONNECTED or in RRC_INACTIVE. </w:t>
      </w:r>
      <w:r w:rsidR="0077780C">
        <w:rPr>
          <w:lang w:val="en-GB"/>
        </w:rPr>
        <w:t xml:space="preserve">In addition, the UE can transmit SRS in RRC_INACTIVE even if SDT is not configured. </w:t>
      </w:r>
    </w:p>
    <w:p w14:paraId="0ABDD19D" w14:textId="4805A4F7" w:rsidR="007E6F0D" w:rsidRDefault="007E6F0D" w:rsidP="004B17B8">
      <w:r w:rsidRPr="332619E4">
        <w:rPr>
          <w:lang w:val="en-GB"/>
        </w:rPr>
        <w:t xml:space="preserve">In Rel-16, there are aperiodic SRS, semi- persistent SRS and periodic SRS. </w:t>
      </w:r>
      <w:r w:rsidR="002E04F7" w:rsidRPr="332619E4">
        <w:rPr>
          <w:lang w:val="en-GB"/>
        </w:rPr>
        <w:t>F</w:t>
      </w:r>
      <w:r w:rsidRPr="332619E4">
        <w:rPr>
          <w:lang w:val="en-GB"/>
        </w:rPr>
        <w:t>or aperiodic SRS and semi-persistent SRS, activation from network is needed</w:t>
      </w:r>
      <w:bookmarkStart w:id="1" w:name="_Hlk67993849"/>
      <w:r w:rsidR="00BE2263" w:rsidRPr="332619E4">
        <w:rPr>
          <w:lang w:val="en-GB"/>
        </w:rPr>
        <w:t xml:space="preserve">. </w:t>
      </w:r>
      <w:r w:rsidR="00610F31">
        <w:t>For DL messages, the network can send DL data using SDT in RRC_INACTIVE once the UE initiates SDT due to UL transmission, but it cannot trigger SDT for DL data if SDT is not ongoing for the UE. Therefore the simple way is to follow SDT framework, i.e. the network can</w:t>
      </w:r>
      <w:r w:rsidR="10E01358">
        <w:t xml:space="preserve"> send</w:t>
      </w:r>
      <w:r w:rsidR="00610F31">
        <w:t xml:space="preserve"> </w:t>
      </w:r>
      <w:bookmarkStart w:id="2" w:name="_Hlk71391292"/>
      <w:r w:rsidR="00610F31">
        <w:t>RRC</w:t>
      </w:r>
      <w:r w:rsidR="00F83CDD">
        <w:t xml:space="preserve"> </w:t>
      </w:r>
      <w:r w:rsidR="00610F31">
        <w:t xml:space="preserve">message (to configure SRS) </w:t>
      </w:r>
      <w:r w:rsidR="00F83CDD">
        <w:t xml:space="preserve">as agreed in RAN2#114, </w:t>
      </w:r>
      <w:r w:rsidR="00610F31">
        <w:t xml:space="preserve">and/or </w:t>
      </w:r>
      <w:bookmarkEnd w:id="2"/>
      <w:r w:rsidR="00610F31" w:rsidRPr="332619E4">
        <w:rPr>
          <w:lang w:val="en-GB"/>
        </w:rPr>
        <w:t xml:space="preserve">SRS activation command (MAC CE) to the UE over SDT </w:t>
      </w:r>
      <w:r w:rsidR="00610F31">
        <w:t xml:space="preserve">in RRC_INACTIVE if there is ongoing SDT for the UE. Otherwise if SDT is not ongoing, rely on legacy operation, i.e.  the network should move the UE to </w:t>
      </w:r>
      <w:proofErr w:type="spellStart"/>
      <w:r w:rsidR="00610F31">
        <w:t>RRC_CONNECTED,e.g</w:t>
      </w:r>
      <w:proofErr w:type="spellEnd"/>
      <w:r w:rsidR="00610F31">
        <w:t xml:space="preserve">. by RAN paging. </w:t>
      </w:r>
      <w:bookmarkEnd w:id="1"/>
    </w:p>
    <w:p w14:paraId="1B966EE0" w14:textId="4DA71B64" w:rsidR="001C0C47" w:rsidRDefault="001C0C47" w:rsidP="004B17B8">
      <w:r>
        <w:lastRenderedPageBreak/>
        <w:t>Considering RAN2 has agreed to support periodic SRS and RAN1 has confirmed the feasibility to support semi-persistent SRS, we do not see additional efforts to support the semi-persistent SRS compared with periodic SRS for RRC_INACTIVE UEs.</w:t>
      </w:r>
    </w:p>
    <w:p w14:paraId="13B8018B" w14:textId="1577D2C8" w:rsidR="001C0C47" w:rsidRDefault="001C0C47" w:rsidP="001C0C47">
      <w:pPr>
        <w:rPr>
          <w:b/>
          <w:bCs/>
        </w:rPr>
      </w:pPr>
      <w:bookmarkStart w:id="3" w:name="_Hlk85642779"/>
      <w:r w:rsidRPr="332619E4">
        <w:rPr>
          <w:b/>
          <w:bCs/>
        </w:rPr>
        <w:t xml:space="preserve">Proposal </w:t>
      </w:r>
      <w:r>
        <w:rPr>
          <w:b/>
          <w:bCs/>
        </w:rPr>
        <w:t>1</w:t>
      </w:r>
      <w:r w:rsidRPr="332619E4">
        <w:rPr>
          <w:b/>
          <w:bCs/>
        </w:rPr>
        <w:t>:</w:t>
      </w:r>
      <w:r w:rsidR="008E11EA">
        <w:rPr>
          <w:b/>
          <w:bCs/>
        </w:rPr>
        <w:t xml:space="preserve"> </w:t>
      </w:r>
      <w:r>
        <w:rPr>
          <w:b/>
          <w:bCs/>
        </w:rPr>
        <w:t>RAN2 confirms that semi-persistent SRS is support</w:t>
      </w:r>
      <w:r w:rsidR="008E11EA">
        <w:rPr>
          <w:b/>
          <w:bCs/>
        </w:rPr>
        <w:t>ed</w:t>
      </w:r>
      <w:r>
        <w:rPr>
          <w:b/>
          <w:bCs/>
        </w:rPr>
        <w:t xml:space="preserve"> for UEs in RRC_INACTIVE</w:t>
      </w:r>
      <w:r w:rsidRPr="332619E4">
        <w:rPr>
          <w:b/>
          <w:bCs/>
        </w:rPr>
        <w:t>.</w:t>
      </w:r>
    </w:p>
    <w:p w14:paraId="05EF5240" w14:textId="6684F354" w:rsidR="005D071B" w:rsidRDefault="005D071B" w:rsidP="005D071B">
      <w:pPr>
        <w:rPr>
          <w:b/>
          <w:bCs/>
        </w:rPr>
      </w:pPr>
      <w:r w:rsidRPr="332619E4">
        <w:rPr>
          <w:b/>
          <w:bCs/>
        </w:rPr>
        <w:t xml:space="preserve">Proposal </w:t>
      </w:r>
      <w:r w:rsidR="001C0C47">
        <w:rPr>
          <w:b/>
          <w:bCs/>
        </w:rPr>
        <w:t>2</w:t>
      </w:r>
      <w:r w:rsidRPr="332619E4">
        <w:rPr>
          <w:b/>
          <w:bCs/>
        </w:rPr>
        <w:t>:</w:t>
      </w:r>
      <w:r w:rsidR="008E11EA">
        <w:rPr>
          <w:b/>
          <w:bCs/>
        </w:rPr>
        <w:t xml:space="preserve"> </w:t>
      </w:r>
      <w:r w:rsidRPr="332619E4">
        <w:rPr>
          <w:b/>
          <w:bCs/>
        </w:rPr>
        <w:t>The UE can transmit SRS (semi-persistent, periodic SRS) in RRC_INACTIVE if configured by the network.</w:t>
      </w:r>
      <w:r w:rsidR="0077780C">
        <w:rPr>
          <w:b/>
          <w:bCs/>
        </w:rPr>
        <w:t xml:space="preserve"> It is unrelated to whether SDT is configured or not.</w:t>
      </w:r>
    </w:p>
    <w:p w14:paraId="493315A0" w14:textId="6F8E6D26" w:rsidR="005D071B" w:rsidRPr="00F83CDD" w:rsidRDefault="005D071B" w:rsidP="005D071B">
      <w:pPr>
        <w:rPr>
          <w:b/>
          <w:bCs/>
        </w:rPr>
      </w:pPr>
      <w:r w:rsidRPr="2A184B59">
        <w:rPr>
          <w:b/>
          <w:bCs/>
        </w:rPr>
        <w:t xml:space="preserve">Proposal </w:t>
      </w:r>
      <w:r w:rsidR="001C0C47">
        <w:rPr>
          <w:b/>
          <w:bCs/>
        </w:rPr>
        <w:t>3</w:t>
      </w:r>
      <w:r w:rsidRPr="2A184B59">
        <w:rPr>
          <w:b/>
          <w:bCs/>
        </w:rPr>
        <w:t xml:space="preserve">: </w:t>
      </w:r>
      <w:r>
        <w:rPr>
          <w:b/>
          <w:bCs/>
        </w:rPr>
        <w:t>F</w:t>
      </w:r>
      <w:r w:rsidRPr="00F83CDD">
        <w:rPr>
          <w:b/>
          <w:bCs/>
        </w:rPr>
        <w:t>ollow Rel-17 SDT framework for INACTIVE UL positioning:</w:t>
      </w:r>
    </w:p>
    <w:p w14:paraId="47D173B1" w14:textId="2E9B79F9" w:rsidR="005D071B" w:rsidRPr="00F83CDD" w:rsidRDefault="005D071B" w:rsidP="005D071B">
      <w:pPr>
        <w:rPr>
          <w:b/>
          <w:bCs/>
        </w:rPr>
      </w:pPr>
      <w:r w:rsidRPr="332619E4">
        <w:rPr>
          <w:b/>
          <w:bCs/>
        </w:rPr>
        <w:t></w:t>
      </w:r>
      <w:r>
        <w:tab/>
      </w:r>
      <w:r w:rsidRPr="332619E4">
        <w:rPr>
          <w:b/>
          <w:bCs/>
        </w:rPr>
        <w:t xml:space="preserve">If the UE initiated data transmission using UL SDT, the network can send SRS activation command (MAC CE), </w:t>
      </w:r>
      <w:r w:rsidR="00773C14">
        <w:rPr>
          <w:b/>
          <w:bCs/>
        </w:rPr>
        <w:t>(</w:t>
      </w:r>
      <w:r w:rsidRPr="332619E4">
        <w:rPr>
          <w:b/>
          <w:bCs/>
        </w:rPr>
        <w:t xml:space="preserve">if UL positioning </w:t>
      </w:r>
      <w:r w:rsidR="005619FE">
        <w:rPr>
          <w:b/>
          <w:bCs/>
        </w:rPr>
        <w:t xml:space="preserve">is </w:t>
      </w:r>
      <w:r w:rsidRPr="332619E4">
        <w:rPr>
          <w:b/>
          <w:bCs/>
        </w:rPr>
        <w:t xml:space="preserve">supported) to the UE. </w:t>
      </w:r>
    </w:p>
    <w:p w14:paraId="49501B9A" w14:textId="77777777" w:rsidR="005D071B" w:rsidRDefault="005D071B" w:rsidP="005D071B">
      <w:pPr>
        <w:rPr>
          <w:b/>
          <w:bCs/>
        </w:rPr>
      </w:pPr>
      <w:r w:rsidRPr="00F83CDD">
        <w:rPr>
          <w:b/>
          <w:bCs/>
        </w:rPr>
        <w:t></w:t>
      </w:r>
      <w:r w:rsidRPr="00F83CDD">
        <w:rPr>
          <w:b/>
          <w:bCs/>
        </w:rPr>
        <w:tab/>
        <w:t>Otherwise, if UE did not initiate UL SDT, rely on legacy operation, i.e. the network shall transition the UE to RRC_CONNECTED, e.g. based on RAN paging.</w:t>
      </w:r>
    </w:p>
    <w:p w14:paraId="27C795A9" w14:textId="0B64E36A" w:rsidR="00E62608" w:rsidRDefault="00610F31" w:rsidP="004B17B8">
      <w:pPr>
        <w:rPr>
          <w:lang w:val="en-GB"/>
        </w:rPr>
      </w:pPr>
      <w:r w:rsidRPr="6CBD98C0">
        <w:rPr>
          <w:lang w:val="en-GB"/>
        </w:rPr>
        <w:t xml:space="preserve">Regarding how to send the UL SRS, e.g. </w:t>
      </w:r>
      <w:r w:rsidR="00E62608">
        <w:rPr>
          <w:lang w:val="en-GB"/>
        </w:rPr>
        <w:t xml:space="preserve">power control, </w:t>
      </w:r>
      <w:r w:rsidRPr="6CBD98C0">
        <w:rPr>
          <w:lang w:val="en-GB"/>
        </w:rPr>
        <w:t xml:space="preserve">TA issues, etc, </w:t>
      </w:r>
      <w:r w:rsidR="00E62608">
        <w:rPr>
          <w:lang w:val="en-GB"/>
        </w:rPr>
        <w:t xml:space="preserve">RAN1 has made decision </w:t>
      </w:r>
      <w:r w:rsidR="00451470">
        <w:rPr>
          <w:lang w:val="en-GB"/>
        </w:rPr>
        <w:t>in</w:t>
      </w:r>
      <w:r w:rsidR="008F349A">
        <w:rPr>
          <w:lang w:val="en-GB"/>
        </w:rPr>
        <w:t xml:space="preserve"> [5]</w:t>
      </w:r>
      <w:r w:rsidR="00451470">
        <w:rPr>
          <w:lang w:val="en-GB"/>
        </w:rPr>
        <w:t xml:space="preserve"> as</w:t>
      </w:r>
    </w:p>
    <w:tbl>
      <w:tblPr>
        <w:tblStyle w:val="TableGrid"/>
        <w:tblW w:w="0" w:type="auto"/>
        <w:tblLook w:val="04A0" w:firstRow="1" w:lastRow="0" w:firstColumn="1" w:lastColumn="0" w:noHBand="0" w:noVBand="1"/>
      </w:tblPr>
      <w:tblGrid>
        <w:gridCol w:w="9350"/>
      </w:tblGrid>
      <w:tr w:rsidR="00E62608" w14:paraId="77B68571" w14:textId="77777777" w:rsidTr="00E62608">
        <w:tc>
          <w:tcPr>
            <w:tcW w:w="9350" w:type="dxa"/>
          </w:tcPr>
          <w:p w14:paraId="22892F2C" w14:textId="77777777" w:rsidR="0088298C" w:rsidRPr="00187CA2" w:rsidRDefault="0088298C" w:rsidP="0088298C">
            <w:pPr>
              <w:rPr>
                <w:rFonts w:ascii="Arial" w:hAnsi="Arial" w:cs="Arial"/>
                <w:sz w:val="22"/>
                <w:szCs w:val="22"/>
              </w:rPr>
            </w:pPr>
            <w:r w:rsidRPr="00187CA2">
              <w:rPr>
                <w:rFonts w:ascii="Arial" w:hAnsi="Arial" w:cs="Arial"/>
                <w:sz w:val="22"/>
                <w:szCs w:val="22"/>
                <w:highlight w:val="green"/>
              </w:rPr>
              <w:t>Agreement:</w:t>
            </w:r>
          </w:p>
          <w:p w14:paraId="03E365BB" w14:textId="77777777" w:rsidR="0088298C" w:rsidRPr="00187CA2" w:rsidRDefault="0088298C" w:rsidP="0088298C">
            <w:pPr>
              <w:pStyle w:val="ListParagraph"/>
              <w:numPr>
                <w:ilvl w:val="0"/>
                <w:numId w:val="39"/>
              </w:numPr>
              <w:spacing w:after="0"/>
              <w:ind w:left="316" w:hanging="316"/>
              <w:contextualSpacing w:val="0"/>
              <w:textAlignment w:val="baseline"/>
              <w:rPr>
                <w:rFonts w:ascii="Arial" w:hAnsi="Arial" w:cs="Arial"/>
                <w:lang w:val="de-DE"/>
              </w:rPr>
            </w:pPr>
            <w:r w:rsidRPr="00187CA2">
              <w:rPr>
                <w:rFonts w:ascii="Arial" w:hAnsi="Arial" w:cs="Arial"/>
                <w:lang w:val="de-DE"/>
              </w:rPr>
              <w:t>Open loop power control defined in Rel.16 for transmission of SRS for positioning by RRC_CONNECTED UEs is applicable for RRC_INACTIVE UEs</w:t>
            </w:r>
          </w:p>
          <w:p w14:paraId="50CEF4EA" w14:textId="77777777" w:rsidR="0088298C" w:rsidRPr="00187CA2" w:rsidRDefault="0088298C" w:rsidP="0088298C">
            <w:pPr>
              <w:rPr>
                <w:rFonts w:ascii="Arial" w:hAnsi="Arial" w:cs="Arial"/>
                <w:sz w:val="22"/>
                <w:szCs w:val="22"/>
                <w:highlight w:val="green"/>
                <w:lang w:eastAsia="x-none"/>
              </w:rPr>
            </w:pPr>
            <w:r w:rsidRPr="00187CA2">
              <w:rPr>
                <w:rFonts w:ascii="Arial" w:hAnsi="Arial" w:cs="Arial"/>
                <w:sz w:val="22"/>
                <w:szCs w:val="22"/>
                <w:highlight w:val="green"/>
                <w:lang w:eastAsia="x-none"/>
              </w:rPr>
              <w:t>Agreement:</w:t>
            </w:r>
          </w:p>
          <w:p w14:paraId="2E96A793" w14:textId="77777777" w:rsidR="0088298C" w:rsidRPr="00187CA2" w:rsidRDefault="0088298C" w:rsidP="0088298C">
            <w:pPr>
              <w:pStyle w:val="ListParagraph"/>
              <w:numPr>
                <w:ilvl w:val="0"/>
                <w:numId w:val="39"/>
              </w:numPr>
              <w:spacing w:after="0"/>
              <w:ind w:left="316" w:hanging="316"/>
              <w:contextualSpacing w:val="0"/>
              <w:textAlignment w:val="baseline"/>
              <w:rPr>
                <w:rFonts w:ascii="Arial" w:hAnsi="Arial" w:cs="Arial"/>
                <w:lang w:eastAsia="x-none"/>
              </w:rPr>
            </w:pPr>
            <w:r w:rsidRPr="00187CA2">
              <w:rPr>
                <w:rFonts w:ascii="Arial" w:hAnsi="Arial" w:cs="Arial"/>
                <w:lang w:eastAsia="x-none"/>
              </w:rPr>
              <w:t xml:space="preserve">Spatial relation defined in Rel.16 for transmission of SRS for positioning by RRC_CONNECTED UEs is </w:t>
            </w:r>
            <w:r w:rsidRPr="00187CA2">
              <w:rPr>
                <w:rFonts w:ascii="Arial" w:hAnsi="Arial" w:cs="Arial"/>
                <w:lang w:val="de-DE"/>
              </w:rPr>
              <w:t>applicable</w:t>
            </w:r>
            <w:r w:rsidRPr="00187CA2">
              <w:rPr>
                <w:rFonts w:ascii="Arial" w:hAnsi="Arial" w:cs="Arial"/>
                <w:lang w:eastAsia="x-none"/>
              </w:rPr>
              <w:t xml:space="preserve"> for RRC_INACTIVE UEs</w:t>
            </w:r>
          </w:p>
          <w:p w14:paraId="092C6A2D" w14:textId="77777777" w:rsidR="0088298C" w:rsidRPr="00187CA2" w:rsidRDefault="0088298C" w:rsidP="0088298C">
            <w:pPr>
              <w:rPr>
                <w:rFonts w:ascii="Arial" w:hAnsi="Arial" w:cs="Arial"/>
                <w:sz w:val="22"/>
                <w:szCs w:val="22"/>
                <w:u w:val="single"/>
                <w:lang w:eastAsia="x-none"/>
              </w:rPr>
            </w:pPr>
            <w:r w:rsidRPr="00187CA2">
              <w:rPr>
                <w:rFonts w:ascii="Arial" w:hAnsi="Arial" w:cs="Arial"/>
                <w:sz w:val="22"/>
                <w:szCs w:val="22"/>
                <w:u w:val="single"/>
                <w:lang w:eastAsia="x-none"/>
              </w:rPr>
              <w:t>Conclusion:</w:t>
            </w:r>
          </w:p>
          <w:p w14:paraId="1F8CCD8E" w14:textId="07F1F0C1" w:rsidR="00E62608" w:rsidRPr="00E62608" w:rsidRDefault="0088298C" w:rsidP="0088298C">
            <w:pPr>
              <w:rPr>
                <w:lang w:val="de-DE"/>
              </w:rPr>
            </w:pPr>
            <w:r w:rsidRPr="00187CA2">
              <w:rPr>
                <w:rFonts w:ascii="Arial" w:hAnsi="Arial" w:cs="Arial"/>
                <w:lang w:eastAsia="x-none"/>
              </w:rPr>
              <w:t>It is up to RAN2 to define TA procedures for SRS for positioning transmission by RRC_INACTIVE UEs</w:t>
            </w:r>
          </w:p>
        </w:tc>
      </w:tr>
    </w:tbl>
    <w:p w14:paraId="78F72C98" w14:textId="412B687B" w:rsidR="003A011F" w:rsidRDefault="0088298C" w:rsidP="004B17B8">
      <w:pPr>
        <w:rPr>
          <w:lang w:val="en-GB"/>
        </w:rPr>
      </w:pPr>
      <w:r w:rsidRPr="0088298C">
        <w:t>So the only open issue in RAN2 is how to handle TA. W</w:t>
      </w:r>
      <w:r w:rsidR="00610F31" w:rsidRPr="0088298C">
        <w:t xml:space="preserve">e believe it is same as UL data transmission via </w:t>
      </w:r>
      <w:r w:rsidR="00A01D4F" w:rsidRPr="0088298C">
        <w:t>CG-</w:t>
      </w:r>
      <w:r w:rsidR="00610F31" w:rsidRPr="0088298C">
        <w:t>SDT in RRC_INACTIVE</w:t>
      </w:r>
      <w:r w:rsidR="00A01D4F" w:rsidRPr="0088298C">
        <w:t xml:space="preserve"> </w:t>
      </w:r>
      <w:r w:rsidR="00A01D4F" w:rsidRPr="00A01D4F">
        <w:t xml:space="preserve"> </w:t>
      </w:r>
      <w:r w:rsidR="00A01D4F">
        <w:t>where the UE has a timer and RSRP delta threshold to ensure that its TA is valid and only then allowed to use CG-SDT</w:t>
      </w:r>
      <w:r w:rsidR="00610F31" w:rsidRPr="6CBD98C0">
        <w:rPr>
          <w:lang w:val="en-GB"/>
        </w:rPr>
        <w:t xml:space="preserve">. We can rely on the discussion in SDT WI. </w:t>
      </w:r>
    </w:p>
    <w:p w14:paraId="725C4C64" w14:textId="6355A421" w:rsidR="00610F31" w:rsidRDefault="00F83CDD" w:rsidP="09E07603">
      <w:pPr>
        <w:rPr>
          <w:b/>
          <w:bCs/>
          <w:lang w:val="en-GB"/>
        </w:rPr>
      </w:pPr>
      <w:r w:rsidRPr="332619E4">
        <w:rPr>
          <w:b/>
          <w:bCs/>
        </w:rPr>
        <w:t xml:space="preserve">Proposal </w:t>
      </w:r>
      <w:r w:rsidR="001C0C47">
        <w:rPr>
          <w:b/>
          <w:bCs/>
        </w:rPr>
        <w:t>4</w:t>
      </w:r>
      <w:r w:rsidRPr="332619E4">
        <w:rPr>
          <w:b/>
          <w:bCs/>
        </w:rPr>
        <w:t xml:space="preserve">: </w:t>
      </w:r>
      <w:r w:rsidR="008F349A">
        <w:rPr>
          <w:b/>
          <w:bCs/>
        </w:rPr>
        <w:t xml:space="preserve">Regarding how to maintain TA for SRS transmission in RRC_INACTIVE, </w:t>
      </w:r>
      <w:r w:rsidRPr="332619E4">
        <w:rPr>
          <w:b/>
          <w:bCs/>
        </w:rPr>
        <w:t>solution on UL data transmission via CG-SDT</w:t>
      </w:r>
      <w:r w:rsidR="008F349A">
        <w:rPr>
          <w:b/>
          <w:bCs/>
        </w:rPr>
        <w:t xml:space="preserve"> in SDT WI can be reused</w:t>
      </w:r>
      <w:r w:rsidRPr="332619E4">
        <w:rPr>
          <w:b/>
          <w:bCs/>
        </w:rPr>
        <w:t xml:space="preserve">. </w:t>
      </w:r>
    </w:p>
    <w:bookmarkEnd w:id="3"/>
    <w:p w14:paraId="4C3B38E9" w14:textId="529FAA5E" w:rsidR="001C0C47" w:rsidRDefault="001C0C47" w:rsidP="09E07603">
      <w:pPr>
        <w:rPr>
          <w:b/>
          <w:bCs/>
          <w:lang w:val="en-GB"/>
        </w:rPr>
      </w:pPr>
    </w:p>
    <w:p w14:paraId="0E3CAF21" w14:textId="596D4C8E" w:rsidR="00386B5A" w:rsidRDefault="0036630D">
      <w:pPr>
        <w:pStyle w:val="Heading1"/>
        <w:numPr>
          <w:ilvl w:val="0"/>
          <w:numId w:val="10"/>
        </w:numPr>
      </w:pPr>
      <w:r>
        <w:t>Conclusion</w:t>
      </w:r>
    </w:p>
    <w:p w14:paraId="49174653" w14:textId="708028FF" w:rsidR="006220BE" w:rsidRDefault="0036630D" w:rsidP="006220BE">
      <w:pPr>
        <w:jc w:val="both"/>
        <w:rPr>
          <w:iCs/>
          <w:lang w:eastAsia="ja-JP"/>
        </w:rPr>
      </w:pPr>
      <w:r>
        <w:rPr>
          <w:iCs/>
          <w:lang w:eastAsia="ja-JP"/>
        </w:rPr>
        <w:t>Based on the discussion, we have following proposals:</w:t>
      </w:r>
    </w:p>
    <w:p w14:paraId="6A2E35EC" w14:textId="04E89525" w:rsidR="0077780C" w:rsidRDefault="0077780C" w:rsidP="0077780C">
      <w:pPr>
        <w:rPr>
          <w:b/>
          <w:bCs/>
        </w:rPr>
      </w:pPr>
      <w:r w:rsidRPr="332619E4">
        <w:rPr>
          <w:b/>
          <w:bCs/>
        </w:rPr>
        <w:t xml:space="preserve">Proposal </w:t>
      </w:r>
      <w:r>
        <w:rPr>
          <w:b/>
          <w:bCs/>
        </w:rPr>
        <w:t>1</w:t>
      </w:r>
      <w:r w:rsidRPr="332619E4">
        <w:rPr>
          <w:b/>
          <w:bCs/>
        </w:rPr>
        <w:t>:</w:t>
      </w:r>
      <w:r w:rsidR="007351BB">
        <w:rPr>
          <w:b/>
          <w:bCs/>
        </w:rPr>
        <w:t xml:space="preserve"> </w:t>
      </w:r>
      <w:r>
        <w:rPr>
          <w:b/>
          <w:bCs/>
        </w:rPr>
        <w:t>RAN2 confirms that semi-persistent SRS is support</w:t>
      </w:r>
      <w:r w:rsidR="007351BB">
        <w:rPr>
          <w:b/>
          <w:bCs/>
        </w:rPr>
        <w:t>ed</w:t>
      </w:r>
      <w:r>
        <w:rPr>
          <w:b/>
          <w:bCs/>
        </w:rPr>
        <w:t xml:space="preserve"> for UEs in RRC_INACTIVE</w:t>
      </w:r>
      <w:r w:rsidRPr="332619E4">
        <w:rPr>
          <w:b/>
          <w:bCs/>
        </w:rPr>
        <w:t>.</w:t>
      </w:r>
    </w:p>
    <w:p w14:paraId="09D79CC4" w14:textId="69AE50A1" w:rsidR="0077780C" w:rsidRDefault="0077780C" w:rsidP="0077780C">
      <w:pPr>
        <w:rPr>
          <w:b/>
          <w:bCs/>
        </w:rPr>
      </w:pPr>
      <w:r w:rsidRPr="332619E4">
        <w:rPr>
          <w:b/>
          <w:bCs/>
        </w:rPr>
        <w:t xml:space="preserve">Proposal </w:t>
      </w:r>
      <w:r>
        <w:rPr>
          <w:b/>
          <w:bCs/>
        </w:rPr>
        <w:t>2</w:t>
      </w:r>
      <w:r w:rsidRPr="332619E4">
        <w:rPr>
          <w:b/>
          <w:bCs/>
        </w:rPr>
        <w:t>:</w:t>
      </w:r>
      <w:r w:rsidR="007351BB">
        <w:rPr>
          <w:b/>
          <w:bCs/>
        </w:rPr>
        <w:t xml:space="preserve"> </w:t>
      </w:r>
      <w:r w:rsidRPr="332619E4">
        <w:rPr>
          <w:b/>
          <w:bCs/>
        </w:rPr>
        <w:t>The UE can transmit SRS (semi-persistent, periodic SRS) in RRC_INACTIVE if configured by the network.</w:t>
      </w:r>
      <w:r>
        <w:rPr>
          <w:b/>
          <w:bCs/>
        </w:rPr>
        <w:t xml:space="preserve"> It is unrelated to whether SDT is configured or not.</w:t>
      </w:r>
    </w:p>
    <w:p w14:paraId="2FA5D29C" w14:textId="77777777" w:rsidR="0077780C" w:rsidRPr="00F83CDD" w:rsidRDefault="0077780C" w:rsidP="0077780C">
      <w:pPr>
        <w:rPr>
          <w:b/>
          <w:bCs/>
        </w:rPr>
      </w:pPr>
      <w:r w:rsidRPr="2A184B59">
        <w:rPr>
          <w:b/>
          <w:bCs/>
        </w:rPr>
        <w:t xml:space="preserve">Proposal </w:t>
      </w:r>
      <w:r>
        <w:rPr>
          <w:b/>
          <w:bCs/>
        </w:rPr>
        <w:t>3</w:t>
      </w:r>
      <w:r w:rsidRPr="2A184B59">
        <w:rPr>
          <w:b/>
          <w:bCs/>
        </w:rPr>
        <w:t xml:space="preserve">: </w:t>
      </w:r>
      <w:r>
        <w:rPr>
          <w:b/>
          <w:bCs/>
        </w:rPr>
        <w:t>F</w:t>
      </w:r>
      <w:r w:rsidRPr="00F83CDD">
        <w:rPr>
          <w:b/>
          <w:bCs/>
        </w:rPr>
        <w:t>ollow Rel-17 SDT framework for INACTIVE UL positioning:</w:t>
      </w:r>
    </w:p>
    <w:p w14:paraId="078D887C" w14:textId="77777777" w:rsidR="0077780C" w:rsidRPr="00F83CDD" w:rsidRDefault="0077780C" w:rsidP="0077780C">
      <w:pPr>
        <w:rPr>
          <w:b/>
          <w:bCs/>
        </w:rPr>
      </w:pPr>
      <w:r w:rsidRPr="332619E4">
        <w:rPr>
          <w:b/>
          <w:bCs/>
        </w:rPr>
        <w:t></w:t>
      </w:r>
      <w:r>
        <w:tab/>
      </w:r>
      <w:r w:rsidRPr="332619E4">
        <w:rPr>
          <w:b/>
          <w:bCs/>
        </w:rPr>
        <w:t xml:space="preserve">If the UE initiated data transmission using UL SDT, the network can send SRS activation command (MAC CE), </w:t>
      </w:r>
      <w:r>
        <w:rPr>
          <w:b/>
          <w:bCs/>
        </w:rPr>
        <w:t>(</w:t>
      </w:r>
      <w:r w:rsidRPr="332619E4">
        <w:rPr>
          <w:b/>
          <w:bCs/>
        </w:rPr>
        <w:t xml:space="preserve">if UL positioning </w:t>
      </w:r>
      <w:r>
        <w:rPr>
          <w:b/>
          <w:bCs/>
        </w:rPr>
        <w:t xml:space="preserve">is </w:t>
      </w:r>
      <w:r w:rsidRPr="332619E4">
        <w:rPr>
          <w:b/>
          <w:bCs/>
        </w:rPr>
        <w:t xml:space="preserve">supported) to the UE. </w:t>
      </w:r>
    </w:p>
    <w:p w14:paraId="5BB9C068" w14:textId="77777777" w:rsidR="0077780C" w:rsidRDefault="0077780C" w:rsidP="0077780C">
      <w:pPr>
        <w:rPr>
          <w:b/>
          <w:bCs/>
        </w:rPr>
      </w:pPr>
      <w:r w:rsidRPr="00F83CDD">
        <w:rPr>
          <w:b/>
          <w:bCs/>
        </w:rPr>
        <w:t></w:t>
      </w:r>
      <w:r w:rsidRPr="00F83CDD">
        <w:rPr>
          <w:b/>
          <w:bCs/>
        </w:rPr>
        <w:tab/>
        <w:t>Otherwise, if UE did not initiate UL SDT, rely on legacy operation, i.e. the network shall transition the UE to RRC_CONNECTED, e.g. based on RAN paging.</w:t>
      </w:r>
    </w:p>
    <w:p w14:paraId="7FB1ADE7" w14:textId="1CC6EB2A" w:rsidR="0077780C" w:rsidRPr="0077780C" w:rsidRDefault="008F349A" w:rsidP="0077780C">
      <w:pPr>
        <w:rPr>
          <w:iCs/>
          <w:lang w:val="en-GB" w:eastAsia="ja-JP"/>
        </w:rPr>
      </w:pPr>
      <w:r w:rsidRPr="332619E4">
        <w:rPr>
          <w:b/>
          <w:bCs/>
        </w:rPr>
        <w:lastRenderedPageBreak/>
        <w:t xml:space="preserve">Proposal </w:t>
      </w:r>
      <w:r>
        <w:rPr>
          <w:b/>
          <w:bCs/>
        </w:rPr>
        <w:t>4</w:t>
      </w:r>
      <w:r w:rsidRPr="332619E4">
        <w:rPr>
          <w:b/>
          <w:bCs/>
        </w:rPr>
        <w:t xml:space="preserve">: </w:t>
      </w:r>
      <w:r>
        <w:rPr>
          <w:b/>
          <w:bCs/>
        </w:rPr>
        <w:t xml:space="preserve">Regarding how to maintain TA for SRS transmission in RRC_INACTIVE, </w:t>
      </w:r>
      <w:r w:rsidRPr="332619E4">
        <w:rPr>
          <w:b/>
          <w:bCs/>
        </w:rPr>
        <w:t>solution on UL data transmission via CG-SDT</w:t>
      </w:r>
      <w:r>
        <w:rPr>
          <w:b/>
          <w:bCs/>
        </w:rPr>
        <w:t xml:space="preserve"> in SDT WI can be reused</w:t>
      </w:r>
      <w:r w:rsidRPr="332619E4">
        <w:rPr>
          <w:b/>
          <w:bCs/>
        </w:rPr>
        <w:t xml:space="preserve">. </w:t>
      </w:r>
      <w:r w:rsidR="0077780C" w:rsidRPr="332619E4">
        <w:rPr>
          <w:b/>
          <w:bCs/>
        </w:rPr>
        <w:t xml:space="preserve"> </w:t>
      </w:r>
    </w:p>
    <w:bookmarkEnd w:id="0"/>
    <w:p w14:paraId="108F2494" w14:textId="7B4758BD" w:rsidR="00521915" w:rsidRDefault="00521915" w:rsidP="00521915">
      <w:pPr>
        <w:pStyle w:val="Heading1"/>
        <w:numPr>
          <w:ilvl w:val="0"/>
          <w:numId w:val="10"/>
        </w:numPr>
      </w:pPr>
      <w:r>
        <w:t>Reference</w:t>
      </w:r>
    </w:p>
    <w:p w14:paraId="36F08E41" w14:textId="77777777" w:rsidR="001032A4" w:rsidRPr="001032A4" w:rsidRDefault="001032A4" w:rsidP="001032A4">
      <w:pPr>
        <w:pStyle w:val="ListParagraph"/>
        <w:widowControl w:val="0"/>
        <w:numPr>
          <w:ilvl w:val="0"/>
          <w:numId w:val="33"/>
        </w:numPr>
        <w:overflowPunct/>
        <w:autoSpaceDE/>
        <w:adjustRightInd/>
        <w:spacing w:after="60"/>
        <w:jc w:val="both"/>
        <w:rPr>
          <w:sz w:val="20"/>
          <w:szCs w:val="20"/>
        </w:rPr>
      </w:pPr>
      <w:r w:rsidRPr="001032A4">
        <w:rPr>
          <w:sz w:val="20"/>
          <w:szCs w:val="20"/>
        </w:rPr>
        <w:t>R2-2108383</w:t>
      </w:r>
      <w:r w:rsidRPr="001032A4">
        <w:rPr>
          <w:sz w:val="20"/>
          <w:szCs w:val="20"/>
        </w:rPr>
        <w:tab/>
        <w:t>Summary of [Post114-e][602][POS] Stage 2 procedure for deferred MT-LR in RRC_INACTIVE</w:t>
      </w:r>
      <w:r w:rsidRPr="001032A4">
        <w:rPr>
          <w:sz w:val="20"/>
          <w:szCs w:val="20"/>
        </w:rPr>
        <w:tab/>
        <w:t>Qualcomm Incorporated</w:t>
      </w:r>
    </w:p>
    <w:p w14:paraId="458E1733" w14:textId="77777777" w:rsidR="001032A4" w:rsidRPr="001032A4" w:rsidRDefault="001032A4" w:rsidP="001032A4">
      <w:pPr>
        <w:pStyle w:val="ListParagraph"/>
        <w:widowControl w:val="0"/>
        <w:numPr>
          <w:ilvl w:val="0"/>
          <w:numId w:val="33"/>
        </w:numPr>
        <w:overflowPunct/>
        <w:autoSpaceDE/>
        <w:adjustRightInd/>
        <w:spacing w:after="60"/>
        <w:jc w:val="both"/>
        <w:rPr>
          <w:sz w:val="20"/>
          <w:szCs w:val="20"/>
        </w:rPr>
      </w:pPr>
      <w:r w:rsidRPr="001032A4">
        <w:rPr>
          <w:sz w:val="20"/>
          <w:szCs w:val="20"/>
        </w:rPr>
        <w:t>R2-2108826</w:t>
      </w:r>
      <w:r w:rsidRPr="001032A4">
        <w:rPr>
          <w:sz w:val="20"/>
          <w:szCs w:val="20"/>
        </w:rPr>
        <w:tab/>
        <w:t>Summary of AI 8.11.3 for RRC INACTIVE positioning</w:t>
      </w:r>
      <w:r w:rsidRPr="001032A4">
        <w:rPr>
          <w:sz w:val="20"/>
          <w:szCs w:val="20"/>
        </w:rPr>
        <w:tab/>
        <w:t>ZTE</w:t>
      </w:r>
    </w:p>
    <w:p w14:paraId="771CD338" w14:textId="77777777" w:rsidR="001032A4" w:rsidRPr="001032A4" w:rsidRDefault="001032A4" w:rsidP="001032A4">
      <w:pPr>
        <w:pStyle w:val="ListParagraph"/>
        <w:widowControl w:val="0"/>
        <w:numPr>
          <w:ilvl w:val="0"/>
          <w:numId w:val="33"/>
        </w:numPr>
        <w:overflowPunct/>
        <w:autoSpaceDE/>
        <w:adjustRightInd/>
        <w:spacing w:after="60"/>
        <w:jc w:val="both"/>
        <w:rPr>
          <w:sz w:val="20"/>
          <w:szCs w:val="20"/>
        </w:rPr>
      </w:pPr>
      <w:r w:rsidRPr="001032A4">
        <w:rPr>
          <w:sz w:val="20"/>
          <w:szCs w:val="20"/>
        </w:rPr>
        <w:t>R2-2108946</w:t>
      </w:r>
      <w:r w:rsidRPr="001032A4">
        <w:rPr>
          <w:sz w:val="20"/>
          <w:szCs w:val="20"/>
        </w:rPr>
        <w:tab/>
        <w:t>[AT115-e][615][POS] UL and UL DL positioning in RRC_INACTIVE (Huawei)</w:t>
      </w:r>
      <w:r w:rsidRPr="001032A4">
        <w:rPr>
          <w:sz w:val="20"/>
          <w:szCs w:val="20"/>
        </w:rPr>
        <w:tab/>
        <w:t>Huawei</w:t>
      </w:r>
    </w:p>
    <w:p w14:paraId="670E8E8F" w14:textId="524EE01C" w:rsidR="00654F51" w:rsidRDefault="001032A4" w:rsidP="00D42770">
      <w:pPr>
        <w:pStyle w:val="ListParagraph"/>
        <w:widowControl w:val="0"/>
        <w:numPr>
          <w:ilvl w:val="0"/>
          <w:numId w:val="33"/>
        </w:numPr>
        <w:overflowPunct/>
        <w:autoSpaceDE/>
        <w:adjustRightInd/>
        <w:spacing w:after="60"/>
        <w:jc w:val="both"/>
        <w:rPr>
          <w:sz w:val="20"/>
          <w:szCs w:val="20"/>
        </w:rPr>
      </w:pPr>
      <w:r w:rsidRPr="001032A4">
        <w:rPr>
          <w:sz w:val="20"/>
          <w:szCs w:val="20"/>
        </w:rPr>
        <w:t>R2-2107671</w:t>
      </w:r>
      <w:r w:rsidRPr="001032A4">
        <w:rPr>
          <w:sz w:val="20"/>
          <w:szCs w:val="20"/>
        </w:rPr>
        <w:tab/>
        <w:t>Support of Positioning in RRC_INACTIVE</w:t>
      </w:r>
      <w:r w:rsidRPr="001032A4">
        <w:rPr>
          <w:sz w:val="20"/>
          <w:szCs w:val="20"/>
        </w:rPr>
        <w:tab/>
        <w:t>Intel Corporation</w:t>
      </w:r>
    </w:p>
    <w:p w14:paraId="36F86E1C" w14:textId="240AD59D" w:rsidR="00E875A3" w:rsidRPr="00E875A3" w:rsidRDefault="00E875A3" w:rsidP="007737F8">
      <w:pPr>
        <w:pStyle w:val="ListParagraph"/>
        <w:widowControl w:val="0"/>
        <w:numPr>
          <w:ilvl w:val="0"/>
          <w:numId w:val="33"/>
        </w:numPr>
        <w:overflowPunct/>
        <w:autoSpaceDE/>
        <w:adjustRightInd/>
        <w:spacing w:after="60"/>
        <w:jc w:val="both"/>
        <w:rPr>
          <w:sz w:val="20"/>
          <w:szCs w:val="20"/>
        </w:rPr>
      </w:pPr>
      <w:r w:rsidRPr="00E875A3">
        <w:rPr>
          <w:sz w:val="20"/>
          <w:szCs w:val="20"/>
        </w:rPr>
        <w:t>R1-2108564</w:t>
      </w:r>
      <w:r>
        <w:rPr>
          <w:sz w:val="20"/>
          <w:szCs w:val="20"/>
        </w:rPr>
        <w:t xml:space="preserve"> </w:t>
      </w:r>
      <w:r w:rsidRPr="00E875A3">
        <w:rPr>
          <w:sz w:val="20"/>
          <w:szCs w:val="20"/>
        </w:rPr>
        <w:t>LS to RAN2 on SRS for Positioning Transmission by UEs in RRC_INACTIVE State</w:t>
      </w:r>
      <w:r>
        <w:rPr>
          <w:sz w:val="20"/>
          <w:szCs w:val="20"/>
        </w:rPr>
        <w:tab/>
        <w:t>RAN1</w:t>
      </w:r>
    </w:p>
    <w:sectPr w:rsidR="00E875A3" w:rsidRPr="00E875A3">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BF0EDD" w14:textId="77777777" w:rsidR="0034483B" w:rsidRDefault="0034483B" w:rsidP="000830F2">
      <w:pPr>
        <w:spacing w:after="0"/>
      </w:pPr>
      <w:r>
        <w:separator/>
      </w:r>
    </w:p>
  </w:endnote>
  <w:endnote w:type="continuationSeparator" w:id="0">
    <w:p w14:paraId="32D4DAC8" w14:textId="77777777" w:rsidR="0034483B" w:rsidRDefault="0034483B" w:rsidP="000830F2">
      <w:pPr>
        <w:spacing w:after="0"/>
      </w:pPr>
      <w:r>
        <w:continuationSeparator/>
      </w:r>
    </w:p>
  </w:endnote>
  <w:endnote w:type="continuationNotice" w:id="1">
    <w:p w14:paraId="092D6AD6" w14:textId="77777777" w:rsidR="0034483B" w:rsidRDefault="003448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073A73" w14:textId="77777777" w:rsidR="00452585" w:rsidRDefault="004525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2BEA" w14:textId="77777777" w:rsidR="00530298" w:rsidRDefault="00530298">
    <w:pPr>
      <w:pStyle w:val="Footer"/>
    </w:pPr>
    <w:r>
      <w:rPr>
        <w:noProof/>
        <w:color w:val="2B579A"/>
        <w:shd w:val="clear" w:color="auto" w:fill="E6E6E6"/>
      </w:rPr>
      <mc:AlternateContent>
        <mc:Choice Requires="wps">
          <w:drawing>
            <wp:anchor distT="0" distB="0" distL="114300" distR="114300" simplePos="0" relativeHeight="251658240" behindDoc="0" locked="0" layoutInCell="0" allowOverlap="1" wp14:anchorId="1350CFEC" wp14:editId="1E454CE3">
              <wp:simplePos x="0" y="0"/>
              <wp:positionH relativeFrom="page">
                <wp:posOffset>0</wp:posOffset>
              </wp:positionH>
              <wp:positionV relativeFrom="page">
                <wp:posOffset>9594215</wp:posOffset>
              </wp:positionV>
              <wp:extent cx="7772400" cy="273685"/>
              <wp:effectExtent l="0" t="2540" r="0" b="0"/>
              <wp:wrapNone/>
              <wp:docPr id="1" name="MSIPCM2cbd4b3292e5fa170f90e732" descr="{&quot;HashCode&quot;:-1699574231,&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A35651" w14:textId="35FE99B8" w:rsidR="00530298" w:rsidRPr="000830F2" w:rsidRDefault="00530298" w:rsidP="000830F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1350CFEC" id="_x0000_t202" coordsize="21600,21600" o:spt="202" path="m,l,21600r21600,l21600,xe">
              <v:stroke joinstyle="miter"/>
              <v:path gradientshapeok="t" o:connecttype="rect"/>
            </v:shapetype>
            <v:shape id="MSIPCM2cbd4b3292e5fa170f90e732" o:spid="_x0000_s1026" type="#_x0000_t202" alt="{&quot;HashCode&quot;:-1699574231,&quot;Height&quot;:792.0,&quot;Width&quot;:612.0,&quot;Placement&quot;:&quot;Footer&quot;,&quot;Index&quot;:&quot;Primary&quot;,&quot;Section&quot;:1,&quot;Top&quot;:0.0,&quot;Left&quot;:0.0}" style="position:absolute;margin-left:0;margin-top:755.45pt;width:612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" o:allowincell="f" filled="f" stroked="f">
              <v:textbox inset="20pt,0,,0">
                <w:txbxContent>
                  <w:p w14:paraId="63A35651" w14:textId="35FE99B8" w:rsidR="00530298" w:rsidRPr="000830F2" w:rsidRDefault="00530298" w:rsidP="000830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AE9C6C" w14:textId="77777777" w:rsidR="00452585" w:rsidRDefault="004525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ADA05D" w14:textId="77777777" w:rsidR="0034483B" w:rsidRDefault="0034483B" w:rsidP="000830F2">
      <w:pPr>
        <w:spacing w:after="0"/>
      </w:pPr>
      <w:r>
        <w:separator/>
      </w:r>
    </w:p>
  </w:footnote>
  <w:footnote w:type="continuationSeparator" w:id="0">
    <w:p w14:paraId="1FBB0A34" w14:textId="77777777" w:rsidR="0034483B" w:rsidRDefault="0034483B" w:rsidP="000830F2">
      <w:pPr>
        <w:spacing w:after="0"/>
      </w:pPr>
      <w:r>
        <w:continuationSeparator/>
      </w:r>
    </w:p>
  </w:footnote>
  <w:footnote w:type="continuationNotice" w:id="1">
    <w:p w14:paraId="756BDD11" w14:textId="77777777" w:rsidR="0034483B" w:rsidRDefault="003448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F2FF2" w14:textId="77777777" w:rsidR="00452585" w:rsidRDefault="004525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2BB9E4" w14:textId="77777777" w:rsidR="00452585" w:rsidRDefault="004525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805533" w14:textId="77777777" w:rsidR="00452585" w:rsidRDefault="004525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C9D6D1B"/>
    <w:multiLevelType w:val="multilevel"/>
    <w:tmpl w:val="E32225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AA3C7F"/>
    <w:multiLevelType w:val="multilevel"/>
    <w:tmpl w:val="21AA3C7F"/>
    <w:lvl w:ilvl="0">
      <w:start w:val="1"/>
      <w:numFmt w:val="decimal"/>
      <w:lvlText w:val="[%1]"/>
      <w:lvlJc w:val="left"/>
      <w:pPr>
        <w:ind w:left="720" w:hanging="360"/>
      </w:pPr>
      <w:rPr>
        <w:rFonts w:hint="default"/>
      </w:rPr>
    </w:lvl>
    <w:lvl w:ilvl="1">
      <w:numFmt w:val="bullet"/>
      <w:lvlText w:val="•"/>
      <w:lvlJc w:val="left"/>
      <w:pPr>
        <w:ind w:left="1440" w:hanging="360"/>
      </w:pPr>
      <w:rPr>
        <w:rFonts w:ascii="Arial" w:eastAsia="Yu Mincho"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60A0CEB"/>
    <w:multiLevelType w:val="multilevel"/>
    <w:tmpl w:val="73C856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ED1721"/>
    <w:multiLevelType w:val="multilevel"/>
    <w:tmpl w:val="F94A4B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B33CE2"/>
    <w:multiLevelType w:val="hybridMultilevel"/>
    <w:tmpl w:val="4C5CF72E"/>
    <w:lvl w:ilvl="0" w:tplc="CAA6FE46">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012E9"/>
    <w:multiLevelType w:val="hybridMultilevel"/>
    <w:tmpl w:val="46966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281F87"/>
    <w:multiLevelType w:val="hybridMultilevel"/>
    <w:tmpl w:val="5FF845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2EF44E3"/>
    <w:multiLevelType w:val="multilevel"/>
    <w:tmpl w:val="32EF44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137FC7"/>
    <w:multiLevelType w:val="hybridMultilevel"/>
    <w:tmpl w:val="0122B92C"/>
    <w:lvl w:ilvl="0" w:tplc="D88AAD76">
      <w:start w:val="1"/>
      <w:numFmt w:val="bullet"/>
      <w:lvlText w:val="-"/>
      <w:lvlJc w:val="left"/>
      <w:pPr>
        <w:ind w:left="720" w:hanging="360"/>
      </w:pPr>
      <w:rPr>
        <w:rFonts w:ascii="Calibri" w:eastAsia="DengXia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5647301"/>
    <w:multiLevelType w:val="multilevel"/>
    <w:tmpl w:val="16B8F6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83D28C0"/>
    <w:multiLevelType w:val="hybridMultilevel"/>
    <w:tmpl w:val="F342B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B3055E0"/>
    <w:multiLevelType w:val="hybridMultilevel"/>
    <w:tmpl w:val="EE8E584A"/>
    <w:lvl w:ilvl="0" w:tplc="3E56FA8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E017D64"/>
    <w:multiLevelType w:val="multilevel"/>
    <w:tmpl w:val="3E017D64"/>
    <w:lvl w:ilvl="0">
      <w:start w:val="1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hybridMultilevel"/>
    <w:tmpl w:val="417F6AFB"/>
    <w:lvl w:ilvl="0" w:tplc="6BE0F17C">
      <w:start w:val="1"/>
      <w:numFmt w:val="bullet"/>
      <w:pStyle w:val="3GPPAgreements"/>
      <w:lvlText w:val=""/>
      <w:lvlJc w:val="left"/>
      <w:pPr>
        <w:ind w:left="502" w:hanging="360"/>
      </w:pPr>
      <w:rPr>
        <w:rFonts w:ascii="Wingdings" w:hAnsi="Wingdings" w:hint="default"/>
        <w:color w:val="auto"/>
        <w:sz w:val="22"/>
      </w:rPr>
    </w:lvl>
    <w:lvl w:ilvl="1" w:tplc="EBE4087A">
      <w:start w:val="1"/>
      <w:numFmt w:val="bullet"/>
      <w:lvlText w:val="○"/>
      <w:lvlJc w:val="left"/>
      <w:pPr>
        <w:ind w:left="567" w:hanging="283"/>
      </w:pPr>
      <w:rPr>
        <w:rFonts w:ascii="Times New Roman" w:hAnsi="Times New Roman" w:cs="Times New Roman" w:hint="default"/>
        <w:color w:val="auto"/>
        <w:sz w:val="22"/>
      </w:rPr>
    </w:lvl>
    <w:lvl w:ilvl="2" w:tplc="6AE89C94">
      <w:start w:val="1"/>
      <w:numFmt w:val="bullet"/>
      <w:lvlText w:val="♦"/>
      <w:lvlJc w:val="left"/>
      <w:pPr>
        <w:ind w:left="851" w:hanging="284"/>
      </w:pPr>
      <w:rPr>
        <w:rFonts w:ascii="Times New Roman" w:hAnsi="Times New Roman" w:cs="Times New Roman" w:hint="default"/>
        <w:color w:val="auto"/>
        <w:sz w:val="22"/>
      </w:rPr>
    </w:lvl>
    <w:lvl w:ilvl="3" w:tplc="69685C0A">
      <w:start w:val="1"/>
      <w:numFmt w:val="bullet"/>
      <w:lvlText w:val="□"/>
      <w:lvlJc w:val="left"/>
      <w:pPr>
        <w:ind w:left="1134" w:hanging="283"/>
      </w:pPr>
      <w:rPr>
        <w:rFonts w:ascii="Times New Roman" w:hAnsi="Times New Roman" w:cs="Times New Roman" w:hint="default"/>
        <w:color w:val="auto"/>
      </w:rPr>
    </w:lvl>
    <w:lvl w:ilvl="4" w:tplc="86FE3DE2">
      <w:start w:val="1"/>
      <w:numFmt w:val="bullet"/>
      <w:lvlText w:val="▪"/>
      <w:lvlJc w:val="left"/>
      <w:pPr>
        <w:ind w:left="1418" w:hanging="284"/>
      </w:pPr>
      <w:rPr>
        <w:rFonts w:ascii="Times New Roman" w:hAnsi="Times New Roman" w:cs="Times New Roman" w:hint="default"/>
        <w:color w:val="auto"/>
      </w:rPr>
    </w:lvl>
    <w:lvl w:ilvl="5" w:tplc="7D2CA32A">
      <w:start w:val="1"/>
      <w:numFmt w:val="lowerRoman"/>
      <w:lvlText w:val="(%6)"/>
      <w:lvlJc w:val="left"/>
      <w:pPr>
        <w:ind w:left="2160" w:hanging="360"/>
      </w:pPr>
      <w:rPr>
        <w:rFonts w:hint="default"/>
      </w:rPr>
    </w:lvl>
    <w:lvl w:ilvl="6" w:tplc="03B0C9BC">
      <w:start w:val="1"/>
      <w:numFmt w:val="decimal"/>
      <w:lvlText w:val="%7."/>
      <w:lvlJc w:val="left"/>
      <w:pPr>
        <w:ind w:left="2520" w:hanging="360"/>
      </w:pPr>
      <w:rPr>
        <w:rFonts w:hint="default"/>
      </w:rPr>
    </w:lvl>
    <w:lvl w:ilvl="7" w:tplc="AE020AD0">
      <w:start w:val="1"/>
      <w:numFmt w:val="lowerLetter"/>
      <w:lvlText w:val="%8."/>
      <w:lvlJc w:val="left"/>
      <w:pPr>
        <w:ind w:left="2880" w:hanging="360"/>
      </w:pPr>
      <w:rPr>
        <w:rFonts w:hint="default"/>
      </w:rPr>
    </w:lvl>
    <w:lvl w:ilvl="8" w:tplc="087AAC34">
      <w:start w:val="1"/>
      <w:numFmt w:val="lowerRoman"/>
      <w:lvlText w:val="%9."/>
      <w:lvlJc w:val="left"/>
      <w:pPr>
        <w:ind w:left="3240" w:hanging="360"/>
      </w:pPr>
      <w:rPr>
        <w:rFonts w:hint="default"/>
      </w:rPr>
    </w:lvl>
  </w:abstractNum>
  <w:abstractNum w:abstractNumId="22" w15:restartNumberingAfterBreak="0">
    <w:nsid w:val="49A3391E"/>
    <w:multiLevelType w:val="hybridMultilevel"/>
    <w:tmpl w:val="49A3391E"/>
    <w:lvl w:ilvl="0" w:tplc="4E8013DC">
      <w:start w:val="1"/>
      <w:numFmt w:val="decimal"/>
      <w:pStyle w:val="observ"/>
      <w:lvlText w:val="Observation %1."/>
      <w:lvlJc w:val="left"/>
      <w:pPr>
        <w:ind w:left="720" w:hanging="360"/>
      </w:pPr>
      <w:rPr>
        <w:rFonts w:hint="default"/>
        <w:b/>
        <w:i w:val="0"/>
      </w:rPr>
    </w:lvl>
    <w:lvl w:ilvl="1" w:tplc="450C462C">
      <w:start w:val="1"/>
      <w:numFmt w:val="lowerLetter"/>
      <w:lvlText w:val="(%2)"/>
      <w:lvlJc w:val="left"/>
      <w:pPr>
        <w:ind w:left="1440" w:hanging="360"/>
      </w:pPr>
      <w:rPr>
        <w:rFonts w:hint="default"/>
      </w:rPr>
    </w:lvl>
    <w:lvl w:ilvl="2" w:tplc="64A8E832">
      <w:start w:val="1"/>
      <w:numFmt w:val="lowerRoman"/>
      <w:lvlText w:val="%3."/>
      <w:lvlJc w:val="right"/>
      <w:pPr>
        <w:ind w:left="2160" w:hanging="180"/>
      </w:pPr>
    </w:lvl>
    <w:lvl w:ilvl="3" w:tplc="427E577C">
      <w:start w:val="1"/>
      <w:numFmt w:val="decimal"/>
      <w:lvlText w:val="%4."/>
      <w:lvlJc w:val="left"/>
      <w:pPr>
        <w:ind w:left="2880" w:hanging="360"/>
      </w:pPr>
    </w:lvl>
    <w:lvl w:ilvl="4" w:tplc="CBD0907A">
      <w:start w:val="1"/>
      <w:numFmt w:val="lowerLetter"/>
      <w:lvlText w:val="%5."/>
      <w:lvlJc w:val="left"/>
      <w:pPr>
        <w:ind w:left="3600" w:hanging="360"/>
      </w:pPr>
    </w:lvl>
    <w:lvl w:ilvl="5" w:tplc="22767A9A">
      <w:start w:val="1"/>
      <w:numFmt w:val="lowerRoman"/>
      <w:lvlText w:val="%6."/>
      <w:lvlJc w:val="right"/>
      <w:pPr>
        <w:ind w:left="4320" w:hanging="180"/>
      </w:pPr>
    </w:lvl>
    <w:lvl w:ilvl="6" w:tplc="DE60CCC6">
      <w:start w:val="1"/>
      <w:numFmt w:val="decimal"/>
      <w:lvlText w:val="%7."/>
      <w:lvlJc w:val="left"/>
      <w:pPr>
        <w:ind w:left="5040" w:hanging="360"/>
      </w:pPr>
    </w:lvl>
    <w:lvl w:ilvl="7" w:tplc="789A31E4">
      <w:start w:val="1"/>
      <w:numFmt w:val="lowerLetter"/>
      <w:lvlText w:val="%8."/>
      <w:lvlJc w:val="left"/>
      <w:pPr>
        <w:ind w:left="5760" w:hanging="360"/>
      </w:pPr>
    </w:lvl>
    <w:lvl w:ilvl="8" w:tplc="8828EC1A">
      <w:start w:val="1"/>
      <w:numFmt w:val="lowerRoman"/>
      <w:lvlText w:val="%9."/>
      <w:lvlJc w:val="right"/>
      <w:pPr>
        <w:ind w:left="6480" w:hanging="180"/>
      </w:pPr>
    </w:lvl>
  </w:abstractNum>
  <w:abstractNum w:abstractNumId="23" w15:restartNumberingAfterBreak="0">
    <w:nsid w:val="4D382EFA"/>
    <w:multiLevelType w:val="multilevel"/>
    <w:tmpl w:val="C0D8CB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CA544A"/>
    <w:multiLevelType w:val="multilevel"/>
    <w:tmpl w:val="52CA544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6A83121"/>
    <w:multiLevelType w:val="multilevel"/>
    <w:tmpl w:val="56A8312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BB44FE3"/>
    <w:multiLevelType w:val="multilevel"/>
    <w:tmpl w:val="5BB44F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2B917A5"/>
    <w:multiLevelType w:val="hybridMultilevel"/>
    <w:tmpl w:val="7DAE0DB4"/>
    <w:lvl w:ilvl="0" w:tplc="D610E27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0D06F8"/>
    <w:multiLevelType w:val="hybridMultilevel"/>
    <w:tmpl w:val="DFD224BA"/>
    <w:lvl w:ilvl="0" w:tplc="F79E295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BF04FB"/>
    <w:multiLevelType w:val="hybridMultilevel"/>
    <w:tmpl w:val="9ECA5918"/>
    <w:lvl w:ilvl="0" w:tplc="5D04E52E">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1" w15:restartNumberingAfterBreak="0">
    <w:nsid w:val="70146DC0"/>
    <w:multiLevelType w:val="hybridMultilevel"/>
    <w:tmpl w:val="70146DC0"/>
    <w:lvl w:ilvl="0" w:tplc="3314F800">
      <w:start w:val="1"/>
      <w:numFmt w:val="bullet"/>
      <w:pStyle w:val="Agreement"/>
      <w:lvlText w:val=""/>
      <w:lvlJc w:val="left"/>
      <w:pPr>
        <w:tabs>
          <w:tab w:val="num" w:pos="360"/>
        </w:tabs>
        <w:ind w:left="360" w:hanging="360"/>
      </w:pPr>
      <w:rPr>
        <w:rFonts w:ascii="Symbol" w:hAnsi="Symbol" w:hint="default"/>
        <w:b/>
        <w:i w:val="0"/>
        <w:color w:val="auto"/>
        <w:sz w:val="22"/>
      </w:rPr>
    </w:lvl>
    <w:lvl w:ilvl="1" w:tplc="DD14F160">
      <w:start w:val="1"/>
      <w:numFmt w:val="bullet"/>
      <w:lvlText w:val="o"/>
      <w:lvlJc w:val="left"/>
      <w:pPr>
        <w:tabs>
          <w:tab w:val="num" w:pos="181"/>
        </w:tabs>
        <w:ind w:left="181" w:hanging="360"/>
      </w:pPr>
      <w:rPr>
        <w:rFonts w:ascii="Courier New" w:hAnsi="Courier New" w:cs="Courier New" w:hint="default"/>
      </w:rPr>
    </w:lvl>
    <w:lvl w:ilvl="2" w:tplc="8C703566">
      <w:start w:val="1"/>
      <w:numFmt w:val="bullet"/>
      <w:lvlText w:val=""/>
      <w:lvlJc w:val="left"/>
      <w:pPr>
        <w:tabs>
          <w:tab w:val="num" w:pos="901"/>
        </w:tabs>
        <w:ind w:left="901" w:hanging="360"/>
      </w:pPr>
      <w:rPr>
        <w:rFonts w:ascii="Wingdings" w:hAnsi="Wingdings" w:hint="default"/>
      </w:rPr>
    </w:lvl>
    <w:lvl w:ilvl="3" w:tplc="04EACC2A">
      <w:start w:val="1"/>
      <w:numFmt w:val="bullet"/>
      <w:lvlText w:val=""/>
      <w:lvlJc w:val="left"/>
      <w:pPr>
        <w:tabs>
          <w:tab w:val="num" w:pos="1621"/>
        </w:tabs>
        <w:ind w:left="1621" w:hanging="360"/>
      </w:pPr>
      <w:rPr>
        <w:rFonts w:ascii="Symbol" w:hAnsi="Symbol" w:hint="default"/>
      </w:rPr>
    </w:lvl>
    <w:lvl w:ilvl="4" w:tplc="1996100C">
      <w:start w:val="1"/>
      <w:numFmt w:val="bullet"/>
      <w:lvlText w:val="o"/>
      <w:lvlJc w:val="left"/>
      <w:pPr>
        <w:tabs>
          <w:tab w:val="num" w:pos="2341"/>
        </w:tabs>
        <w:ind w:left="2341" w:hanging="360"/>
      </w:pPr>
      <w:rPr>
        <w:rFonts w:ascii="Courier New" w:hAnsi="Courier New" w:cs="Courier New" w:hint="default"/>
      </w:rPr>
    </w:lvl>
    <w:lvl w:ilvl="5" w:tplc="00980DCA">
      <w:start w:val="1"/>
      <w:numFmt w:val="bullet"/>
      <w:lvlText w:val=""/>
      <w:lvlJc w:val="left"/>
      <w:pPr>
        <w:tabs>
          <w:tab w:val="num" w:pos="3061"/>
        </w:tabs>
        <w:ind w:left="3061" w:hanging="360"/>
      </w:pPr>
      <w:rPr>
        <w:rFonts w:ascii="Wingdings" w:hAnsi="Wingdings" w:hint="default"/>
      </w:rPr>
    </w:lvl>
    <w:lvl w:ilvl="6" w:tplc="6D40B7E0">
      <w:start w:val="1"/>
      <w:numFmt w:val="bullet"/>
      <w:lvlText w:val=""/>
      <w:lvlJc w:val="left"/>
      <w:pPr>
        <w:tabs>
          <w:tab w:val="num" w:pos="3781"/>
        </w:tabs>
        <w:ind w:left="3781" w:hanging="360"/>
      </w:pPr>
      <w:rPr>
        <w:rFonts w:ascii="Symbol" w:hAnsi="Symbol" w:hint="default"/>
      </w:rPr>
    </w:lvl>
    <w:lvl w:ilvl="7" w:tplc="8F6ED5DC">
      <w:start w:val="1"/>
      <w:numFmt w:val="bullet"/>
      <w:lvlText w:val="o"/>
      <w:lvlJc w:val="left"/>
      <w:pPr>
        <w:tabs>
          <w:tab w:val="num" w:pos="4501"/>
        </w:tabs>
        <w:ind w:left="4501" w:hanging="360"/>
      </w:pPr>
      <w:rPr>
        <w:rFonts w:ascii="Courier New" w:hAnsi="Courier New" w:cs="Courier New" w:hint="default"/>
      </w:rPr>
    </w:lvl>
    <w:lvl w:ilvl="8" w:tplc="D8C2349A">
      <w:start w:val="1"/>
      <w:numFmt w:val="bullet"/>
      <w:lvlText w:val=""/>
      <w:lvlJc w:val="left"/>
      <w:pPr>
        <w:tabs>
          <w:tab w:val="num" w:pos="5221"/>
        </w:tabs>
        <w:ind w:left="5221" w:hanging="360"/>
      </w:pPr>
      <w:rPr>
        <w:rFonts w:ascii="Wingdings" w:hAnsi="Wingdings" w:hint="default"/>
      </w:rPr>
    </w:lvl>
  </w:abstractNum>
  <w:abstractNum w:abstractNumId="32"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4" w15:restartNumberingAfterBreak="0">
    <w:nsid w:val="7679493B"/>
    <w:multiLevelType w:val="hybridMultilevel"/>
    <w:tmpl w:val="5CAE073C"/>
    <w:lvl w:ilvl="0" w:tplc="04090011">
      <w:start w:val="1"/>
      <w:numFmt w:val="decimal"/>
      <w:lvlText w:val="%1)"/>
      <w:lvlJc w:val="left"/>
      <w:pPr>
        <w:ind w:left="430" w:hanging="420"/>
      </w:pPr>
    </w:lvl>
    <w:lvl w:ilvl="1" w:tplc="04090019" w:tentative="1">
      <w:start w:val="1"/>
      <w:numFmt w:val="lowerLetter"/>
      <w:lvlText w:val="%2)"/>
      <w:lvlJc w:val="left"/>
      <w:pPr>
        <w:ind w:left="850" w:hanging="420"/>
      </w:pPr>
    </w:lvl>
    <w:lvl w:ilvl="2" w:tplc="0409001B" w:tentative="1">
      <w:start w:val="1"/>
      <w:numFmt w:val="lowerRoman"/>
      <w:lvlText w:val="%3."/>
      <w:lvlJc w:val="right"/>
      <w:pPr>
        <w:ind w:left="1270" w:hanging="420"/>
      </w:pPr>
    </w:lvl>
    <w:lvl w:ilvl="3" w:tplc="0409000F" w:tentative="1">
      <w:start w:val="1"/>
      <w:numFmt w:val="decimal"/>
      <w:lvlText w:val="%4."/>
      <w:lvlJc w:val="left"/>
      <w:pPr>
        <w:ind w:left="1690" w:hanging="420"/>
      </w:pPr>
    </w:lvl>
    <w:lvl w:ilvl="4" w:tplc="04090019" w:tentative="1">
      <w:start w:val="1"/>
      <w:numFmt w:val="lowerLetter"/>
      <w:lvlText w:val="%5)"/>
      <w:lvlJc w:val="left"/>
      <w:pPr>
        <w:ind w:left="2110" w:hanging="420"/>
      </w:pPr>
    </w:lvl>
    <w:lvl w:ilvl="5" w:tplc="0409001B" w:tentative="1">
      <w:start w:val="1"/>
      <w:numFmt w:val="lowerRoman"/>
      <w:lvlText w:val="%6."/>
      <w:lvlJc w:val="right"/>
      <w:pPr>
        <w:ind w:left="2530" w:hanging="420"/>
      </w:pPr>
    </w:lvl>
    <w:lvl w:ilvl="6" w:tplc="0409000F" w:tentative="1">
      <w:start w:val="1"/>
      <w:numFmt w:val="decimal"/>
      <w:lvlText w:val="%7."/>
      <w:lvlJc w:val="left"/>
      <w:pPr>
        <w:ind w:left="2950" w:hanging="420"/>
      </w:pPr>
    </w:lvl>
    <w:lvl w:ilvl="7" w:tplc="04090019" w:tentative="1">
      <w:start w:val="1"/>
      <w:numFmt w:val="lowerLetter"/>
      <w:lvlText w:val="%8)"/>
      <w:lvlJc w:val="left"/>
      <w:pPr>
        <w:ind w:left="3370" w:hanging="420"/>
      </w:pPr>
    </w:lvl>
    <w:lvl w:ilvl="8" w:tplc="0409001B" w:tentative="1">
      <w:start w:val="1"/>
      <w:numFmt w:val="lowerRoman"/>
      <w:lvlText w:val="%9."/>
      <w:lvlJc w:val="right"/>
      <w:pPr>
        <w:ind w:left="3790" w:hanging="420"/>
      </w:pPr>
    </w:lvl>
  </w:abstractNum>
  <w:abstractNum w:abstractNumId="35" w15:restartNumberingAfterBreak="0">
    <w:nsid w:val="77F67203"/>
    <w:multiLevelType w:val="hybridMultilevel"/>
    <w:tmpl w:val="77F67203"/>
    <w:lvl w:ilvl="0" w:tplc="DE2CE07E">
      <w:start w:val="1"/>
      <w:numFmt w:val="bullet"/>
      <w:lvlText w:val=""/>
      <w:lvlJc w:val="left"/>
      <w:pPr>
        <w:ind w:left="720" w:hanging="360"/>
      </w:pPr>
      <w:rPr>
        <w:rFonts w:ascii="Symbol" w:hAnsi="Symbol" w:hint="default"/>
      </w:rPr>
    </w:lvl>
    <w:lvl w:ilvl="1" w:tplc="E0F24A4E">
      <w:start w:val="1"/>
      <w:numFmt w:val="bullet"/>
      <w:lvlText w:val="o"/>
      <w:lvlJc w:val="left"/>
      <w:pPr>
        <w:ind w:left="3480" w:hanging="360"/>
      </w:pPr>
      <w:rPr>
        <w:rFonts w:ascii="Courier New" w:hAnsi="Courier New" w:cs="Courier New" w:hint="default"/>
      </w:rPr>
    </w:lvl>
    <w:lvl w:ilvl="2" w:tplc="22AA24EC">
      <w:start w:val="1"/>
      <w:numFmt w:val="bullet"/>
      <w:lvlText w:val=""/>
      <w:lvlJc w:val="left"/>
      <w:pPr>
        <w:ind w:left="2160" w:hanging="360"/>
      </w:pPr>
      <w:rPr>
        <w:rFonts w:ascii="Wingdings" w:hAnsi="Wingdings" w:hint="default"/>
      </w:rPr>
    </w:lvl>
    <w:lvl w:ilvl="3" w:tplc="CCF8F376">
      <w:start w:val="1"/>
      <w:numFmt w:val="bullet"/>
      <w:lvlText w:val=""/>
      <w:lvlJc w:val="left"/>
      <w:pPr>
        <w:ind w:left="2880" w:hanging="360"/>
      </w:pPr>
      <w:rPr>
        <w:rFonts w:ascii="Symbol" w:hAnsi="Symbol" w:hint="default"/>
      </w:rPr>
    </w:lvl>
    <w:lvl w:ilvl="4" w:tplc="7A8843BA">
      <w:start w:val="1"/>
      <w:numFmt w:val="bullet"/>
      <w:lvlText w:val="o"/>
      <w:lvlJc w:val="left"/>
      <w:pPr>
        <w:ind w:left="3600" w:hanging="360"/>
      </w:pPr>
      <w:rPr>
        <w:rFonts w:ascii="Courier New" w:hAnsi="Courier New" w:cs="Courier New" w:hint="default"/>
      </w:rPr>
    </w:lvl>
    <w:lvl w:ilvl="5" w:tplc="91167BCA">
      <w:start w:val="1"/>
      <w:numFmt w:val="bullet"/>
      <w:lvlText w:val=""/>
      <w:lvlJc w:val="left"/>
      <w:pPr>
        <w:ind w:left="4320" w:hanging="360"/>
      </w:pPr>
      <w:rPr>
        <w:rFonts w:ascii="Wingdings" w:hAnsi="Wingdings" w:hint="default"/>
      </w:rPr>
    </w:lvl>
    <w:lvl w:ilvl="6" w:tplc="5C385E82">
      <w:start w:val="1"/>
      <w:numFmt w:val="bullet"/>
      <w:lvlText w:val=""/>
      <w:lvlJc w:val="left"/>
      <w:pPr>
        <w:ind w:left="5040" w:hanging="360"/>
      </w:pPr>
      <w:rPr>
        <w:rFonts w:ascii="Symbol" w:hAnsi="Symbol" w:hint="default"/>
      </w:rPr>
    </w:lvl>
    <w:lvl w:ilvl="7" w:tplc="3CA4B57A">
      <w:start w:val="1"/>
      <w:numFmt w:val="bullet"/>
      <w:lvlText w:val="o"/>
      <w:lvlJc w:val="left"/>
      <w:pPr>
        <w:ind w:left="5760" w:hanging="360"/>
      </w:pPr>
      <w:rPr>
        <w:rFonts w:ascii="Courier New" w:hAnsi="Courier New" w:cs="Courier New" w:hint="default"/>
      </w:rPr>
    </w:lvl>
    <w:lvl w:ilvl="8" w:tplc="A45250A8">
      <w:start w:val="1"/>
      <w:numFmt w:val="bullet"/>
      <w:lvlText w:val=""/>
      <w:lvlJc w:val="left"/>
      <w:pPr>
        <w:ind w:left="6480" w:hanging="360"/>
      </w:pPr>
      <w:rPr>
        <w:rFonts w:ascii="Wingdings" w:hAnsi="Wingdings" w:hint="default"/>
      </w:rPr>
    </w:lvl>
  </w:abstractNum>
  <w:abstractNum w:abstractNumId="36" w15:restartNumberingAfterBreak="0">
    <w:nsid w:val="7D211EE4"/>
    <w:multiLevelType w:val="multilevel"/>
    <w:tmpl w:val="7D211EE4"/>
    <w:lvl w:ilvl="0">
      <w:start w:val="1"/>
      <w:numFmt w:val="decimal"/>
      <w:pStyle w:val="Recommend-1"/>
      <w:lvlText w:val="Proposal %1."/>
      <w:lvlJc w:val="left"/>
      <w:pPr>
        <w:ind w:left="360" w:hanging="360"/>
      </w:pPr>
      <w:rPr>
        <w:rFonts w:hint="default"/>
        <w:b/>
        <w:i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22"/>
  </w:num>
  <w:num w:numId="3">
    <w:abstractNumId w:val="21"/>
  </w:num>
  <w:num w:numId="4">
    <w:abstractNumId w:val="36"/>
  </w:num>
  <w:num w:numId="5">
    <w:abstractNumId w:val="4"/>
  </w:num>
  <w:num w:numId="6">
    <w:abstractNumId w:val="2"/>
  </w:num>
  <w:num w:numId="7">
    <w:abstractNumId w:val="3"/>
  </w:num>
  <w:num w:numId="8">
    <w:abstractNumId w:val="25"/>
  </w:num>
  <w:num w:numId="9">
    <w:abstractNumId w:val="31"/>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27"/>
  </w:num>
  <w:num w:numId="13">
    <w:abstractNumId w:val="20"/>
  </w:num>
  <w:num w:numId="14">
    <w:abstractNumId w:val="14"/>
  </w:num>
  <w:num w:numId="15">
    <w:abstractNumId w:val="6"/>
  </w:num>
  <w:num w:numId="16">
    <w:abstractNumId w:val="34"/>
  </w:num>
  <w:num w:numId="17">
    <w:abstractNumId w:val="5"/>
  </w:num>
  <w:num w:numId="18">
    <w:abstractNumId w:val="10"/>
  </w:num>
  <w:num w:numId="19">
    <w:abstractNumId w:val="23"/>
  </w:num>
  <w:num w:numId="20">
    <w:abstractNumId w:val="9"/>
  </w:num>
  <w:num w:numId="21">
    <w:abstractNumId w:val="8"/>
  </w:num>
  <w:num w:numId="22">
    <w:abstractNumId w:val="35"/>
  </w:num>
  <w:num w:numId="23">
    <w:abstractNumId w:val="29"/>
  </w:num>
  <w:num w:numId="24">
    <w:abstractNumId w:val="18"/>
  </w:num>
  <w:num w:numId="25">
    <w:abstractNumId w:val="19"/>
  </w:num>
  <w:num w:numId="2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15"/>
  </w:num>
  <w:num w:numId="29">
    <w:abstractNumId w:val="28"/>
  </w:num>
  <w:num w:numId="30">
    <w:abstractNumId w:val="1"/>
  </w:num>
  <w:num w:numId="31">
    <w:abstractNumId w:val="0"/>
  </w:num>
  <w:num w:numId="32">
    <w:abstractNumId w:val="33"/>
  </w:num>
  <w:num w:numId="33">
    <w:abstractNumId w:val="7"/>
  </w:num>
  <w:num w:numId="34">
    <w:abstractNumId w:val="30"/>
  </w:num>
  <w:num w:numId="35">
    <w:abstractNumId w:val="11"/>
  </w:num>
  <w:num w:numId="36">
    <w:abstractNumId w:val="26"/>
  </w:num>
  <w:num w:numId="37">
    <w:abstractNumId w:val="32"/>
  </w:num>
  <w:num w:numId="38">
    <w:abstractNumId w:val="13"/>
  </w:num>
  <w:num w:numId="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YzM7Qwt7SwMDEAAiUdpeDU4uLM/DyQAqNaAIGyAyAsAAAA"/>
  </w:docVars>
  <w:rsids>
    <w:rsidRoot w:val="00F27DE7"/>
    <w:rsid w:val="0000080E"/>
    <w:rsid w:val="0000125A"/>
    <w:rsid w:val="00003C07"/>
    <w:rsid w:val="00003C98"/>
    <w:rsid w:val="0000565D"/>
    <w:rsid w:val="00006B42"/>
    <w:rsid w:val="00010549"/>
    <w:rsid w:val="00010A0B"/>
    <w:rsid w:val="00012301"/>
    <w:rsid w:val="00012731"/>
    <w:rsid w:val="000143B2"/>
    <w:rsid w:val="000167C5"/>
    <w:rsid w:val="000168E4"/>
    <w:rsid w:val="00016C33"/>
    <w:rsid w:val="00020249"/>
    <w:rsid w:val="00020699"/>
    <w:rsid w:val="00021763"/>
    <w:rsid w:val="000236CC"/>
    <w:rsid w:val="00023CA1"/>
    <w:rsid w:val="00023DB2"/>
    <w:rsid w:val="00024185"/>
    <w:rsid w:val="000246BF"/>
    <w:rsid w:val="000254CE"/>
    <w:rsid w:val="00026A37"/>
    <w:rsid w:val="00031BD3"/>
    <w:rsid w:val="00032030"/>
    <w:rsid w:val="000328BB"/>
    <w:rsid w:val="0003291B"/>
    <w:rsid w:val="00032F9E"/>
    <w:rsid w:val="00033DD8"/>
    <w:rsid w:val="00034373"/>
    <w:rsid w:val="000358F9"/>
    <w:rsid w:val="00035A6F"/>
    <w:rsid w:val="00035ED0"/>
    <w:rsid w:val="00037D3C"/>
    <w:rsid w:val="00041CCC"/>
    <w:rsid w:val="00041F80"/>
    <w:rsid w:val="0004367D"/>
    <w:rsid w:val="00043C24"/>
    <w:rsid w:val="00045F01"/>
    <w:rsid w:val="0004667E"/>
    <w:rsid w:val="0004752B"/>
    <w:rsid w:val="00047707"/>
    <w:rsid w:val="00050EE6"/>
    <w:rsid w:val="000511A6"/>
    <w:rsid w:val="0005125A"/>
    <w:rsid w:val="00051D7F"/>
    <w:rsid w:val="00051F4E"/>
    <w:rsid w:val="00052563"/>
    <w:rsid w:val="00052CDC"/>
    <w:rsid w:val="000533B6"/>
    <w:rsid w:val="000544B9"/>
    <w:rsid w:val="00056084"/>
    <w:rsid w:val="00056147"/>
    <w:rsid w:val="00061191"/>
    <w:rsid w:val="00061A41"/>
    <w:rsid w:val="00062093"/>
    <w:rsid w:val="00062D14"/>
    <w:rsid w:val="0006385A"/>
    <w:rsid w:val="00063996"/>
    <w:rsid w:val="00064124"/>
    <w:rsid w:val="00064A8D"/>
    <w:rsid w:val="00066129"/>
    <w:rsid w:val="00066962"/>
    <w:rsid w:val="0007083A"/>
    <w:rsid w:val="00071B0C"/>
    <w:rsid w:val="00071BE4"/>
    <w:rsid w:val="00073E53"/>
    <w:rsid w:val="000741AE"/>
    <w:rsid w:val="000758A8"/>
    <w:rsid w:val="00076036"/>
    <w:rsid w:val="00076D81"/>
    <w:rsid w:val="00082C7D"/>
    <w:rsid w:val="000830F2"/>
    <w:rsid w:val="00083BE4"/>
    <w:rsid w:val="000840D8"/>
    <w:rsid w:val="000842B7"/>
    <w:rsid w:val="00085FB8"/>
    <w:rsid w:val="0008600D"/>
    <w:rsid w:val="00086978"/>
    <w:rsid w:val="000877E4"/>
    <w:rsid w:val="00090D10"/>
    <w:rsid w:val="00091746"/>
    <w:rsid w:val="000925FA"/>
    <w:rsid w:val="0009281C"/>
    <w:rsid w:val="00093BCA"/>
    <w:rsid w:val="00093F89"/>
    <w:rsid w:val="00094CFD"/>
    <w:rsid w:val="00096C3D"/>
    <w:rsid w:val="0009704C"/>
    <w:rsid w:val="00097223"/>
    <w:rsid w:val="00097322"/>
    <w:rsid w:val="0009790F"/>
    <w:rsid w:val="000A0849"/>
    <w:rsid w:val="000A1298"/>
    <w:rsid w:val="000A3D1A"/>
    <w:rsid w:val="000A3FAC"/>
    <w:rsid w:val="000A5038"/>
    <w:rsid w:val="000A5E56"/>
    <w:rsid w:val="000A7B28"/>
    <w:rsid w:val="000B01D8"/>
    <w:rsid w:val="000B105E"/>
    <w:rsid w:val="000B1BB7"/>
    <w:rsid w:val="000B2775"/>
    <w:rsid w:val="000B333D"/>
    <w:rsid w:val="000B4AE4"/>
    <w:rsid w:val="000B57C6"/>
    <w:rsid w:val="000B6948"/>
    <w:rsid w:val="000B6CC0"/>
    <w:rsid w:val="000C0966"/>
    <w:rsid w:val="000C1657"/>
    <w:rsid w:val="000C31BB"/>
    <w:rsid w:val="000C4640"/>
    <w:rsid w:val="000C643A"/>
    <w:rsid w:val="000C768B"/>
    <w:rsid w:val="000C76EE"/>
    <w:rsid w:val="000C7989"/>
    <w:rsid w:val="000D06B8"/>
    <w:rsid w:val="000D08C1"/>
    <w:rsid w:val="000D09EC"/>
    <w:rsid w:val="000D0DA4"/>
    <w:rsid w:val="000D1491"/>
    <w:rsid w:val="000D1EB6"/>
    <w:rsid w:val="000D2FA3"/>
    <w:rsid w:val="000D37C4"/>
    <w:rsid w:val="000D5158"/>
    <w:rsid w:val="000D5930"/>
    <w:rsid w:val="000D663E"/>
    <w:rsid w:val="000D754E"/>
    <w:rsid w:val="000E041A"/>
    <w:rsid w:val="000E0AE7"/>
    <w:rsid w:val="000E17BE"/>
    <w:rsid w:val="000E1AEF"/>
    <w:rsid w:val="000E2438"/>
    <w:rsid w:val="000E2AAE"/>
    <w:rsid w:val="000E3856"/>
    <w:rsid w:val="000E3B53"/>
    <w:rsid w:val="000E3BB1"/>
    <w:rsid w:val="000E4FCD"/>
    <w:rsid w:val="000E5B3B"/>
    <w:rsid w:val="000E6B2F"/>
    <w:rsid w:val="000E7001"/>
    <w:rsid w:val="000E7DD0"/>
    <w:rsid w:val="000F03E8"/>
    <w:rsid w:val="000F072F"/>
    <w:rsid w:val="000F11D1"/>
    <w:rsid w:val="000F24B2"/>
    <w:rsid w:val="000F26FA"/>
    <w:rsid w:val="000F2CE9"/>
    <w:rsid w:val="000F3DD9"/>
    <w:rsid w:val="000F43C6"/>
    <w:rsid w:val="000F464B"/>
    <w:rsid w:val="000F4AC4"/>
    <w:rsid w:val="000F506D"/>
    <w:rsid w:val="000F5170"/>
    <w:rsid w:val="000F5B2B"/>
    <w:rsid w:val="000F7871"/>
    <w:rsid w:val="000F7D6F"/>
    <w:rsid w:val="000F7F48"/>
    <w:rsid w:val="001011C1"/>
    <w:rsid w:val="00102BD8"/>
    <w:rsid w:val="001031AE"/>
    <w:rsid w:val="001032A4"/>
    <w:rsid w:val="00104CA8"/>
    <w:rsid w:val="0010731F"/>
    <w:rsid w:val="001078D4"/>
    <w:rsid w:val="0011027F"/>
    <w:rsid w:val="00111A22"/>
    <w:rsid w:val="0011241F"/>
    <w:rsid w:val="00113275"/>
    <w:rsid w:val="00114C8C"/>
    <w:rsid w:val="00114DA2"/>
    <w:rsid w:val="00115E34"/>
    <w:rsid w:val="001165F0"/>
    <w:rsid w:val="00117AD4"/>
    <w:rsid w:val="00117D49"/>
    <w:rsid w:val="00120321"/>
    <w:rsid w:val="00120527"/>
    <w:rsid w:val="00120940"/>
    <w:rsid w:val="001210E2"/>
    <w:rsid w:val="001237A0"/>
    <w:rsid w:val="001239B1"/>
    <w:rsid w:val="00123BF3"/>
    <w:rsid w:val="00124562"/>
    <w:rsid w:val="001245AC"/>
    <w:rsid w:val="00125685"/>
    <w:rsid w:val="00125C55"/>
    <w:rsid w:val="00130E05"/>
    <w:rsid w:val="001328BB"/>
    <w:rsid w:val="00132BE8"/>
    <w:rsid w:val="00134172"/>
    <w:rsid w:val="0013478B"/>
    <w:rsid w:val="00135E56"/>
    <w:rsid w:val="0013684B"/>
    <w:rsid w:val="00136DED"/>
    <w:rsid w:val="001404A3"/>
    <w:rsid w:val="0014138B"/>
    <w:rsid w:val="00141DE9"/>
    <w:rsid w:val="00142CBD"/>
    <w:rsid w:val="00144313"/>
    <w:rsid w:val="001458F1"/>
    <w:rsid w:val="00145B50"/>
    <w:rsid w:val="00146080"/>
    <w:rsid w:val="001479AC"/>
    <w:rsid w:val="00147CCA"/>
    <w:rsid w:val="001500CE"/>
    <w:rsid w:val="0015021A"/>
    <w:rsid w:val="00151E0B"/>
    <w:rsid w:val="001521C0"/>
    <w:rsid w:val="001531C3"/>
    <w:rsid w:val="001534C1"/>
    <w:rsid w:val="00154A55"/>
    <w:rsid w:val="0015748C"/>
    <w:rsid w:val="00157510"/>
    <w:rsid w:val="00160135"/>
    <w:rsid w:val="00160729"/>
    <w:rsid w:val="00161773"/>
    <w:rsid w:val="001631DC"/>
    <w:rsid w:val="00163203"/>
    <w:rsid w:val="00164260"/>
    <w:rsid w:val="00164A0E"/>
    <w:rsid w:val="00165132"/>
    <w:rsid w:val="00166B0F"/>
    <w:rsid w:val="00167730"/>
    <w:rsid w:val="001677E1"/>
    <w:rsid w:val="00167AB5"/>
    <w:rsid w:val="00170892"/>
    <w:rsid w:val="00170893"/>
    <w:rsid w:val="001717EE"/>
    <w:rsid w:val="00171FE8"/>
    <w:rsid w:val="00173A3E"/>
    <w:rsid w:val="00173B8C"/>
    <w:rsid w:val="00174262"/>
    <w:rsid w:val="0017432E"/>
    <w:rsid w:val="001746AE"/>
    <w:rsid w:val="00174F29"/>
    <w:rsid w:val="00175118"/>
    <w:rsid w:val="001758FD"/>
    <w:rsid w:val="0017693F"/>
    <w:rsid w:val="001800D6"/>
    <w:rsid w:val="00182053"/>
    <w:rsid w:val="0018310A"/>
    <w:rsid w:val="00183907"/>
    <w:rsid w:val="001857F4"/>
    <w:rsid w:val="0018599D"/>
    <w:rsid w:val="00187872"/>
    <w:rsid w:val="0019084B"/>
    <w:rsid w:val="0019098A"/>
    <w:rsid w:val="00191815"/>
    <w:rsid w:val="0019372A"/>
    <w:rsid w:val="00193FA9"/>
    <w:rsid w:val="0019423F"/>
    <w:rsid w:val="00194403"/>
    <w:rsid w:val="00194E98"/>
    <w:rsid w:val="00194F89"/>
    <w:rsid w:val="00197B36"/>
    <w:rsid w:val="001A11A8"/>
    <w:rsid w:val="001A1CE0"/>
    <w:rsid w:val="001A2400"/>
    <w:rsid w:val="001A33FE"/>
    <w:rsid w:val="001A4366"/>
    <w:rsid w:val="001A530B"/>
    <w:rsid w:val="001A5E3E"/>
    <w:rsid w:val="001B00A3"/>
    <w:rsid w:val="001B0411"/>
    <w:rsid w:val="001B08B0"/>
    <w:rsid w:val="001B12F2"/>
    <w:rsid w:val="001B2311"/>
    <w:rsid w:val="001B2648"/>
    <w:rsid w:val="001B3FB9"/>
    <w:rsid w:val="001B76A7"/>
    <w:rsid w:val="001B790C"/>
    <w:rsid w:val="001B7C8B"/>
    <w:rsid w:val="001C0257"/>
    <w:rsid w:val="001C0C47"/>
    <w:rsid w:val="001C0E87"/>
    <w:rsid w:val="001C22DB"/>
    <w:rsid w:val="001C2579"/>
    <w:rsid w:val="001C27D8"/>
    <w:rsid w:val="001C3BF5"/>
    <w:rsid w:val="001C4B23"/>
    <w:rsid w:val="001C5009"/>
    <w:rsid w:val="001C6018"/>
    <w:rsid w:val="001C65AB"/>
    <w:rsid w:val="001C777F"/>
    <w:rsid w:val="001C7855"/>
    <w:rsid w:val="001C7FED"/>
    <w:rsid w:val="001D008A"/>
    <w:rsid w:val="001D07FB"/>
    <w:rsid w:val="001D217E"/>
    <w:rsid w:val="001D2642"/>
    <w:rsid w:val="001D3A2C"/>
    <w:rsid w:val="001D5B96"/>
    <w:rsid w:val="001D7644"/>
    <w:rsid w:val="001E05FD"/>
    <w:rsid w:val="001E0F97"/>
    <w:rsid w:val="001E21FF"/>
    <w:rsid w:val="001E2A6B"/>
    <w:rsid w:val="001E369E"/>
    <w:rsid w:val="001E62B9"/>
    <w:rsid w:val="001E6786"/>
    <w:rsid w:val="001E6F3A"/>
    <w:rsid w:val="001F02B0"/>
    <w:rsid w:val="001F0890"/>
    <w:rsid w:val="001F3EBE"/>
    <w:rsid w:val="001F41F1"/>
    <w:rsid w:val="001F4D0D"/>
    <w:rsid w:val="001F56A0"/>
    <w:rsid w:val="001F6DBB"/>
    <w:rsid w:val="002011CE"/>
    <w:rsid w:val="00201437"/>
    <w:rsid w:val="00201C00"/>
    <w:rsid w:val="00205C92"/>
    <w:rsid w:val="00206778"/>
    <w:rsid w:val="002075FB"/>
    <w:rsid w:val="00211407"/>
    <w:rsid w:val="002116B7"/>
    <w:rsid w:val="00214D8B"/>
    <w:rsid w:val="00215676"/>
    <w:rsid w:val="00216366"/>
    <w:rsid w:val="00216990"/>
    <w:rsid w:val="00216CE6"/>
    <w:rsid w:val="00216E10"/>
    <w:rsid w:val="0021778A"/>
    <w:rsid w:val="00221134"/>
    <w:rsid w:val="00221E4C"/>
    <w:rsid w:val="00224C8F"/>
    <w:rsid w:val="00226109"/>
    <w:rsid w:val="00227ACE"/>
    <w:rsid w:val="0023031D"/>
    <w:rsid w:val="00230D3D"/>
    <w:rsid w:val="002317BA"/>
    <w:rsid w:val="0023198E"/>
    <w:rsid w:val="00232203"/>
    <w:rsid w:val="002360DC"/>
    <w:rsid w:val="0023635B"/>
    <w:rsid w:val="00237B87"/>
    <w:rsid w:val="002401FC"/>
    <w:rsid w:val="0024076A"/>
    <w:rsid w:val="0024100E"/>
    <w:rsid w:val="00241114"/>
    <w:rsid w:val="00241B43"/>
    <w:rsid w:val="00242056"/>
    <w:rsid w:val="00242867"/>
    <w:rsid w:val="00242E18"/>
    <w:rsid w:val="00242FA3"/>
    <w:rsid w:val="00244776"/>
    <w:rsid w:val="002463B4"/>
    <w:rsid w:val="002465FB"/>
    <w:rsid w:val="002477D3"/>
    <w:rsid w:val="00251072"/>
    <w:rsid w:val="002526DA"/>
    <w:rsid w:val="00252BAC"/>
    <w:rsid w:val="0025559D"/>
    <w:rsid w:val="00256304"/>
    <w:rsid w:val="002576D0"/>
    <w:rsid w:val="00257DD2"/>
    <w:rsid w:val="0026151B"/>
    <w:rsid w:val="002656E7"/>
    <w:rsid w:val="00265B3B"/>
    <w:rsid w:val="0026661C"/>
    <w:rsid w:val="0026753D"/>
    <w:rsid w:val="00270FD5"/>
    <w:rsid w:val="00271182"/>
    <w:rsid w:val="002719BB"/>
    <w:rsid w:val="00272645"/>
    <w:rsid w:val="00274240"/>
    <w:rsid w:val="00274330"/>
    <w:rsid w:val="00274473"/>
    <w:rsid w:val="00277278"/>
    <w:rsid w:val="002803E1"/>
    <w:rsid w:val="00280ADA"/>
    <w:rsid w:val="002823DA"/>
    <w:rsid w:val="00282F82"/>
    <w:rsid w:val="0028325E"/>
    <w:rsid w:val="00283431"/>
    <w:rsid w:val="002842A9"/>
    <w:rsid w:val="00284EEF"/>
    <w:rsid w:val="002850C2"/>
    <w:rsid w:val="00285431"/>
    <w:rsid w:val="00286117"/>
    <w:rsid w:val="002874D2"/>
    <w:rsid w:val="0029097F"/>
    <w:rsid w:val="002925ED"/>
    <w:rsid w:val="00292949"/>
    <w:rsid w:val="00294263"/>
    <w:rsid w:val="00294541"/>
    <w:rsid w:val="00294CB2"/>
    <w:rsid w:val="002953F2"/>
    <w:rsid w:val="00297ADA"/>
    <w:rsid w:val="00297B87"/>
    <w:rsid w:val="00297CF7"/>
    <w:rsid w:val="002A0094"/>
    <w:rsid w:val="002A0601"/>
    <w:rsid w:val="002A06CF"/>
    <w:rsid w:val="002A0B02"/>
    <w:rsid w:val="002A1768"/>
    <w:rsid w:val="002A1F59"/>
    <w:rsid w:val="002A2086"/>
    <w:rsid w:val="002A38AB"/>
    <w:rsid w:val="002A4575"/>
    <w:rsid w:val="002A469A"/>
    <w:rsid w:val="002A49AC"/>
    <w:rsid w:val="002A50AB"/>
    <w:rsid w:val="002A5605"/>
    <w:rsid w:val="002A574B"/>
    <w:rsid w:val="002A59AC"/>
    <w:rsid w:val="002A7518"/>
    <w:rsid w:val="002B01D0"/>
    <w:rsid w:val="002B260E"/>
    <w:rsid w:val="002B27CD"/>
    <w:rsid w:val="002B2BA7"/>
    <w:rsid w:val="002B329C"/>
    <w:rsid w:val="002B3D5C"/>
    <w:rsid w:val="002B3E10"/>
    <w:rsid w:val="002B421D"/>
    <w:rsid w:val="002B45F7"/>
    <w:rsid w:val="002B6045"/>
    <w:rsid w:val="002B6500"/>
    <w:rsid w:val="002B6948"/>
    <w:rsid w:val="002B75A6"/>
    <w:rsid w:val="002B7701"/>
    <w:rsid w:val="002C0758"/>
    <w:rsid w:val="002C13DD"/>
    <w:rsid w:val="002C5E6E"/>
    <w:rsid w:val="002C6B38"/>
    <w:rsid w:val="002C7067"/>
    <w:rsid w:val="002C7874"/>
    <w:rsid w:val="002D07D6"/>
    <w:rsid w:val="002D11A0"/>
    <w:rsid w:val="002D21A2"/>
    <w:rsid w:val="002D2316"/>
    <w:rsid w:val="002D2D15"/>
    <w:rsid w:val="002D38CB"/>
    <w:rsid w:val="002D3C51"/>
    <w:rsid w:val="002D4332"/>
    <w:rsid w:val="002D4620"/>
    <w:rsid w:val="002D4B26"/>
    <w:rsid w:val="002D5659"/>
    <w:rsid w:val="002D5BA0"/>
    <w:rsid w:val="002E040D"/>
    <w:rsid w:val="002E04F7"/>
    <w:rsid w:val="002E0CAA"/>
    <w:rsid w:val="002E2E8D"/>
    <w:rsid w:val="002E38EA"/>
    <w:rsid w:val="002E4220"/>
    <w:rsid w:val="002E7F45"/>
    <w:rsid w:val="002F0103"/>
    <w:rsid w:val="002F0ADF"/>
    <w:rsid w:val="002F21B6"/>
    <w:rsid w:val="002F7026"/>
    <w:rsid w:val="002F76BA"/>
    <w:rsid w:val="002F79B5"/>
    <w:rsid w:val="00300941"/>
    <w:rsid w:val="00303193"/>
    <w:rsid w:val="003035B9"/>
    <w:rsid w:val="00303E2C"/>
    <w:rsid w:val="00303F6F"/>
    <w:rsid w:val="0030422B"/>
    <w:rsid w:val="003058F0"/>
    <w:rsid w:val="003060A0"/>
    <w:rsid w:val="0030615C"/>
    <w:rsid w:val="003070C3"/>
    <w:rsid w:val="00307D7A"/>
    <w:rsid w:val="00311187"/>
    <w:rsid w:val="003112CE"/>
    <w:rsid w:val="00311571"/>
    <w:rsid w:val="00311F2A"/>
    <w:rsid w:val="00311F59"/>
    <w:rsid w:val="0031288D"/>
    <w:rsid w:val="003149C2"/>
    <w:rsid w:val="0031708B"/>
    <w:rsid w:val="00317C94"/>
    <w:rsid w:val="00320726"/>
    <w:rsid w:val="00320769"/>
    <w:rsid w:val="0032086C"/>
    <w:rsid w:val="00321ABE"/>
    <w:rsid w:val="00321E8E"/>
    <w:rsid w:val="003234BE"/>
    <w:rsid w:val="0032350B"/>
    <w:rsid w:val="00325705"/>
    <w:rsid w:val="0032628A"/>
    <w:rsid w:val="00327B0E"/>
    <w:rsid w:val="00330C24"/>
    <w:rsid w:val="003318C5"/>
    <w:rsid w:val="0033219F"/>
    <w:rsid w:val="003321EB"/>
    <w:rsid w:val="003324D3"/>
    <w:rsid w:val="00333299"/>
    <w:rsid w:val="003335CA"/>
    <w:rsid w:val="00334363"/>
    <w:rsid w:val="0033571B"/>
    <w:rsid w:val="00336024"/>
    <w:rsid w:val="00336967"/>
    <w:rsid w:val="00337ED9"/>
    <w:rsid w:val="00340C8E"/>
    <w:rsid w:val="0034141A"/>
    <w:rsid w:val="00343F64"/>
    <w:rsid w:val="0034483B"/>
    <w:rsid w:val="00344A8A"/>
    <w:rsid w:val="00345848"/>
    <w:rsid w:val="003461CB"/>
    <w:rsid w:val="00346DBA"/>
    <w:rsid w:val="003470DB"/>
    <w:rsid w:val="0034731F"/>
    <w:rsid w:val="003475D6"/>
    <w:rsid w:val="00347C4F"/>
    <w:rsid w:val="003529F5"/>
    <w:rsid w:val="0035341B"/>
    <w:rsid w:val="00353CB0"/>
    <w:rsid w:val="00353F0B"/>
    <w:rsid w:val="003550AC"/>
    <w:rsid w:val="00355361"/>
    <w:rsid w:val="0035547F"/>
    <w:rsid w:val="00355D2B"/>
    <w:rsid w:val="00357F2F"/>
    <w:rsid w:val="003600E2"/>
    <w:rsid w:val="0036490D"/>
    <w:rsid w:val="00365484"/>
    <w:rsid w:val="00365D03"/>
    <w:rsid w:val="0036630D"/>
    <w:rsid w:val="003666F7"/>
    <w:rsid w:val="00367839"/>
    <w:rsid w:val="0037145F"/>
    <w:rsid w:val="00371719"/>
    <w:rsid w:val="00372643"/>
    <w:rsid w:val="00372EB5"/>
    <w:rsid w:val="00373F8A"/>
    <w:rsid w:val="00374324"/>
    <w:rsid w:val="003822E5"/>
    <w:rsid w:val="00382DAC"/>
    <w:rsid w:val="00383E67"/>
    <w:rsid w:val="00384115"/>
    <w:rsid w:val="003849F0"/>
    <w:rsid w:val="00385503"/>
    <w:rsid w:val="00385BBD"/>
    <w:rsid w:val="00386617"/>
    <w:rsid w:val="00386B5A"/>
    <w:rsid w:val="00386D97"/>
    <w:rsid w:val="00387A1B"/>
    <w:rsid w:val="00392730"/>
    <w:rsid w:val="0039415A"/>
    <w:rsid w:val="003945C7"/>
    <w:rsid w:val="00396BFC"/>
    <w:rsid w:val="00397F18"/>
    <w:rsid w:val="003A011F"/>
    <w:rsid w:val="003A0E21"/>
    <w:rsid w:val="003A2DFB"/>
    <w:rsid w:val="003A42F5"/>
    <w:rsid w:val="003A57A0"/>
    <w:rsid w:val="003A6287"/>
    <w:rsid w:val="003A71D6"/>
    <w:rsid w:val="003A7F86"/>
    <w:rsid w:val="003B104E"/>
    <w:rsid w:val="003B1561"/>
    <w:rsid w:val="003B1651"/>
    <w:rsid w:val="003B21DB"/>
    <w:rsid w:val="003B283E"/>
    <w:rsid w:val="003B2FCF"/>
    <w:rsid w:val="003B3B6E"/>
    <w:rsid w:val="003B4E90"/>
    <w:rsid w:val="003B614E"/>
    <w:rsid w:val="003B6186"/>
    <w:rsid w:val="003B643C"/>
    <w:rsid w:val="003B756C"/>
    <w:rsid w:val="003B75CF"/>
    <w:rsid w:val="003B7D5E"/>
    <w:rsid w:val="003C004F"/>
    <w:rsid w:val="003C07F0"/>
    <w:rsid w:val="003C0C8A"/>
    <w:rsid w:val="003C1971"/>
    <w:rsid w:val="003C1EAA"/>
    <w:rsid w:val="003C32F7"/>
    <w:rsid w:val="003C356F"/>
    <w:rsid w:val="003C417F"/>
    <w:rsid w:val="003C5013"/>
    <w:rsid w:val="003C5A92"/>
    <w:rsid w:val="003C619E"/>
    <w:rsid w:val="003C76CE"/>
    <w:rsid w:val="003C7834"/>
    <w:rsid w:val="003D1092"/>
    <w:rsid w:val="003D130F"/>
    <w:rsid w:val="003D1526"/>
    <w:rsid w:val="003D157D"/>
    <w:rsid w:val="003D1622"/>
    <w:rsid w:val="003D1777"/>
    <w:rsid w:val="003D2BD7"/>
    <w:rsid w:val="003D47F4"/>
    <w:rsid w:val="003D5BED"/>
    <w:rsid w:val="003D71E1"/>
    <w:rsid w:val="003E0F9E"/>
    <w:rsid w:val="003E2D6B"/>
    <w:rsid w:val="003E3972"/>
    <w:rsid w:val="003E4EAC"/>
    <w:rsid w:val="003E565C"/>
    <w:rsid w:val="003E625E"/>
    <w:rsid w:val="003E73F7"/>
    <w:rsid w:val="003F0E4E"/>
    <w:rsid w:val="003F1689"/>
    <w:rsid w:val="003F1CF9"/>
    <w:rsid w:val="003F4F82"/>
    <w:rsid w:val="003F68F9"/>
    <w:rsid w:val="0040151E"/>
    <w:rsid w:val="0040275B"/>
    <w:rsid w:val="00403C22"/>
    <w:rsid w:val="004045F2"/>
    <w:rsid w:val="004054DB"/>
    <w:rsid w:val="004102E4"/>
    <w:rsid w:val="004104F5"/>
    <w:rsid w:val="00410838"/>
    <w:rsid w:val="00410DFD"/>
    <w:rsid w:val="0041131E"/>
    <w:rsid w:val="0041147C"/>
    <w:rsid w:val="00411D9A"/>
    <w:rsid w:val="00412031"/>
    <w:rsid w:val="00414249"/>
    <w:rsid w:val="00415569"/>
    <w:rsid w:val="00415C5B"/>
    <w:rsid w:val="00415DD2"/>
    <w:rsid w:val="00416B05"/>
    <w:rsid w:val="0041723B"/>
    <w:rsid w:val="004175FF"/>
    <w:rsid w:val="00420663"/>
    <w:rsid w:val="0042082D"/>
    <w:rsid w:val="00423819"/>
    <w:rsid w:val="004243A6"/>
    <w:rsid w:val="004252E1"/>
    <w:rsid w:val="004271EB"/>
    <w:rsid w:val="00430B1E"/>
    <w:rsid w:val="00431F4F"/>
    <w:rsid w:val="004320B2"/>
    <w:rsid w:val="004325A4"/>
    <w:rsid w:val="004334C4"/>
    <w:rsid w:val="00433BBE"/>
    <w:rsid w:val="00433D0F"/>
    <w:rsid w:val="00434240"/>
    <w:rsid w:val="00435891"/>
    <w:rsid w:val="00436394"/>
    <w:rsid w:val="00436946"/>
    <w:rsid w:val="00440AC3"/>
    <w:rsid w:val="00442977"/>
    <w:rsid w:val="00443BBA"/>
    <w:rsid w:val="0044455B"/>
    <w:rsid w:val="00444BE8"/>
    <w:rsid w:val="004452B1"/>
    <w:rsid w:val="004452DC"/>
    <w:rsid w:val="00446E07"/>
    <w:rsid w:val="00447073"/>
    <w:rsid w:val="00447A33"/>
    <w:rsid w:val="00451470"/>
    <w:rsid w:val="00451C7C"/>
    <w:rsid w:val="00452585"/>
    <w:rsid w:val="00452753"/>
    <w:rsid w:val="0045282F"/>
    <w:rsid w:val="00452C95"/>
    <w:rsid w:val="00452D34"/>
    <w:rsid w:val="00452ED7"/>
    <w:rsid w:val="00453D25"/>
    <w:rsid w:val="004544B2"/>
    <w:rsid w:val="0045494A"/>
    <w:rsid w:val="004558B2"/>
    <w:rsid w:val="004572F4"/>
    <w:rsid w:val="0045738F"/>
    <w:rsid w:val="004605A6"/>
    <w:rsid w:val="00460663"/>
    <w:rsid w:val="004609A3"/>
    <w:rsid w:val="0046141B"/>
    <w:rsid w:val="00461B64"/>
    <w:rsid w:val="004623DA"/>
    <w:rsid w:val="004627B9"/>
    <w:rsid w:val="00462D34"/>
    <w:rsid w:val="00464359"/>
    <w:rsid w:val="00464787"/>
    <w:rsid w:val="00464C9C"/>
    <w:rsid w:val="004668B8"/>
    <w:rsid w:val="00467194"/>
    <w:rsid w:val="004676F2"/>
    <w:rsid w:val="00467FEE"/>
    <w:rsid w:val="00472C15"/>
    <w:rsid w:val="00474C7B"/>
    <w:rsid w:val="00474F1D"/>
    <w:rsid w:val="00475129"/>
    <w:rsid w:val="00477E82"/>
    <w:rsid w:val="004815D4"/>
    <w:rsid w:val="00481C52"/>
    <w:rsid w:val="00481D37"/>
    <w:rsid w:val="004826B7"/>
    <w:rsid w:val="00483D89"/>
    <w:rsid w:val="004858CC"/>
    <w:rsid w:val="00487032"/>
    <w:rsid w:val="004870CF"/>
    <w:rsid w:val="0048719B"/>
    <w:rsid w:val="0048793D"/>
    <w:rsid w:val="0049087B"/>
    <w:rsid w:val="00490F0F"/>
    <w:rsid w:val="00491780"/>
    <w:rsid w:val="00491D6A"/>
    <w:rsid w:val="00493A9C"/>
    <w:rsid w:val="004949FD"/>
    <w:rsid w:val="00495910"/>
    <w:rsid w:val="004963CB"/>
    <w:rsid w:val="00496847"/>
    <w:rsid w:val="00496E86"/>
    <w:rsid w:val="00497F25"/>
    <w:rsid w:val="004A0A32"/>
    <w:rsid w:val="004A1AC5"/>
    <w:rsid w:val="004A3214"/>
    <w:rsid w:val="004A3EC0"/>
    <w:rsid w:val="004A4552"/>
    <w:rsid w:val="004A5981"/>
    <w:rsid w:val="004A5BE7"/>
    <w:rsid w:val="004A6EB3"/>
    <w:rsid w:val="004A755E"/>
    <w:rsid w:val="004B0648"/>
    <w:rsid w:val="004B17B8"/>
    <w:rsid w:val="004B19F0"/>
    <w:rsid w:val="004B309D"/>
    <w:rsid w:val="004B3355"/>
    <w:rsid w:val="004B429A"/>
    <w:rsid w:val="004B4A26"/>
    <w:rsid w:val="004B5231"/>
    <w:rsid w:val="004B5A6A"/>
    <w:rsid w:val="004B696B"/>
    <w:rsid w:val="004B69E2"/>
    <w:rsid w:val="004C0E9C"/>
    <w:rsid w:val="004C14A8"/>
    <w:rsid w:val="004C1823"/>
    <w:rsid w:val="004C487F"/>
    <w:rsid w:val="004C4C5A"/>
    <w:rsid w:val="004C591A"/>
    <w:rsid w:val="004C5B97"/>
    <w:rsid w:val="004C6445"/>
    <w:rsid w:val="004C7C0F"/>
    <w:rsid w:val="004C7E64"/>
    <w:rsid w:val="004D03C8"/>
    <w:rsid w:val="004D0906"/>
    <w:rsid w:val="004D0CE3"/>
    <w:rsid w:val="004D1527"/>
    <w:rsid w:val="004D275B"/>
    <w:rsid w:val="004D37CB"/>
    <w:rsid w:val="004D4921"/>
    <w:rsid w:val="004D4D67"/>
    <w:rsid w:val="004D557A"/>
    <w:rsid w:val="004D694C"/>
    <w:rsid w:val="004D7D32"/>
    <w:rsid w:val="004E03B8"/>
    <w:rsid w:val="004E1AA6"/>
    <w:rsid w:val="004E1CF0"/>
    <w:rsid w:val="004E2C5A"/>
    <w:rsid w:val="004E3D95"/>
    <w:rsid w:val="004E4B2C"/>
    <w:rsid w:val="004E5350"/>
    <w:rsid w:val="004E7317"/>
    <w:rsid w:val="004F0A0E"/>
    <w:rsid w:val="004F1177"/>
    <w:rsid w:val="004F143B"/>
    <w:rsid w:val="004F1584"/>
    <w:rsid w:val="004F1B3C"/>
    <w:rsid w:val="004F1C93"/>
    <w:rsid w:val="004F23E5"/>
    <w:rsid w:val="004F2929"/>
    <w:rsid w:val="004F2D67"/>
    <w:rsid w:val="004F4F3D"/>
    <w:rsid w:val="004F5000"/>
    <w:rsid w:val="004F727C"/>
    <w:rsid w:val="0050088D"/>
    <w:rsid w:val="005010D9"/>
    <w:rsid w:val="005013F7"/>
    <w:rsid w:val="00501D5A"/>
    <w:rsid w:val="00501F2E"/>
    <w:rsid w:val="00503850"/>
    <w:rsid w:val="00504B4E"/>
    <w:rsid w:val="00504D61"/>
    <w:rsid w:val="00505D52"/>
    <w:rsid w:val="005076F2"/>
    <w:rsid w:val="00510888"/>
    <w:rsid w:val="0051090E"/>
    <w:rsid w:val="00510E62"/>
    <w:rsid w:val="005112BC"/>
    <w:rsid w:val="0051210E"/>
    <w:rsid w:val="00512679"/>
    <w:rsid w:val="00512CFC"/>
    <w:rsid w:val="00513C12"/>
    <w:rsid w:val="00514D0C"/>
    <w:rsid w:val="00515DD9"/>
    <w:rsid w:val="00515DED"/>
    <w:rsid w:val="00520827"/>
    <w:rsid w:val="005209C0"/>
    <w:rsid w:val="00521915"/>
    <w:rsid w:val="005222C1"/>
    <w:rsid w:val="00522EEE"/>
    <w:rsid w:val="005237CB"/>
    <w:rsid w:val="00524D62"/>
    <w:rsid w:val="005251A2"/>
    <w:rsid w:val="0052641D"/>
    <w:rsid w:val="00527718"/>
    <w:rsid w:val="005278FB"/>
    <w:rsid w:val="00527922"/>
    <w:rsid w:val="00527BF7"/>
    <w:rsid w:val="00530298"/>
    <w:rsid w:val="0053085E"/>
    <w:rsid w:val="00530C77"/>
    <w:rsid w:val="005310EC"/>
    <w:rsid w:val="00533121"/>
    <w:rsid w:val="00533F70"/>
    <w:rsid w:val="0053454A"/>
    <w:rsid w:val="005355CB"/>
    <w:rsid w:val="005361B9"/>
    <w:rsid w:val="00536337"/>
    <w:rsid w:val="00536850"/>
    <w:rsid w:val="0053769C"/>
    <w:rsid w:val="00541B7A"/>
    <w:rsid w:val="00542B65"/>
    <w:rsid w:val="0054317B"/>
    <w:rsid w:val="0054323B"/>
    <w:rsid w:val="00544234"/>
    <w:rsid w:val="00547281"/>
    <w:rsid w:val="00550254"/>
    <w:rsid w:val="005510C8"/>
    <w:rsid w:val="0055135D"/>
    <w:rsid w:val="005514E5"/>
    <w:rsid w:val="00551D1E"/>
    <w:rsid w:val="00552DD4"/>
    <w:rsid w:val="00552E5A"/>
    <w:rsid w:val="00552F9B"/>
    <w:rsid w:val="00553778"/>
    <w:rsid w:val="00553BDD"/>
    <w:rsid w:val="005549AD"/>
    <w:rsid w:val="00554BBC"/>
    <w:rsid w:val="00554C4B"/>
    <w:rsid w:val="005559C5"/>
    <w:rsid w:val="00556A7F"/>
    <w:rsid w:val="00556F1C"/>
    <w:rsid w:val="005573EC"/>
    <w:rsid w:val="0055768D"/>
    <w:rsid w:val="0056006B"/>
    <w:rsid w:val="0056098F"/>
    <w:rsid w:val="0056117F"/>
    <w:rsid w:val="005619FE"/>
    <w:rsid w:val="00561BFD"/>
    <w:rsid w:val="005629C8"/>
    <w:rsid w:val="00566614"/>
    <w:rsid w:val="005669D2"/>
    <w:rsid w:val="00567C05"/>
    <w:rsid w:val="00571662"/>
    <w:rsid w:val="005721C0"/>
    <w:rsid w:val="00572B39"/>
    <w:rsid w:val="00572BC5"/>
    <w:rsid w:val="00573BA3"/>
    <w:rsid w:val="0057430B"/>
    <w:rsid w:val="00574863"/>
    <w:rsid w:val="00574CD8"/>
    <w:rsid w:val="005823AE"/>
    <w:rsid w:val="00583B58"/>
    <w:rsid w:val="00584ED0"/>
    <w:rsid w:val="00585239"/>
    <w:rsid w:val="00586F01"/>
    <w:rsid w:val="00587CE2"/>
    <w:rsid w:val="0059061D"/>
    <w:rsid w:val="00593074"/>
    <w:rsid w:val="005968A2"/>
    <w:rsid w:val="00597E07"/>
    <w:rsid w:val="00597EA0"/>
    <w:rsid w:val="00597F06"/>
    <w:rsid w:val="005A1F3D"/>
    <w:rsid w:val="005A2FA8"/>
    <w:rsid w:val="005A302F"/>
    <w:rsid w:val="005A7042"/>
    <w:rsid w:val="005A72D5"/>
    <w:rsid w:val="005A7BBA"/>
    <w:rsid w:val="005B0DEC"/>
    <w:rsid w:val="005B25BB"/>
    <w:rsid w:val="005B26EB"/>
    <w:rsid w:val="005B3631"/>
    <w:rsid w:val="005B4E15"/>
    <w:rsid w:val="005B5911"/>
    <w:rsid w:val="005B5A35"/>
    <w:rsid w:val="005B5C9E"/>
    <w:rsid w:val="005B6CEC"/>
    <w:rsid w:val="005C036F"/>
    <w:rsid w:val="005C0C5D"/>
    <w:rsid w:val="005C2402"/>
    <w:rsid w:val="005C2BF4"/>
    <w:rsid w:val="005C347F"/>
    <w:rsid w:val="005C3A7B"/>
    <w:rsid w:val="005C5235"/>
    <w:rsid w:val="005C66BB"/>
    <w:rsid w:val="005C72A4"/>
    <w:rsid w:val="005C7915"/>
    <w:rsid w:val="005C7925"/>
    <w:rsid w:val="005C7DE8"/>
    <w:rsid w:val="005D071B"/>
    <w:rsid w:val="005D0D10"/>
    <w:rsid w:val="005D185E"/>
    <w:rsid w:val="005D19FC"/>
    <w:rsid w:val="005D20F0"/>
    <w:rsid w:val="005D218C"/>
    <w:rsid w:val="005D25C7"/>
    <w:rsid w:val="005D2CEE"/>
    <w:rsid w:val="005D429B"/>
    <w:rsid w:val="005D519D"/>
    <w:rsid w:val="005D58E3"/>
    <w:rsid w:val="005D7037"/>
    <w:rsid w:val="005D7AB1"/>
    <w:rsid w:val="005E038F"/>
    <w:rsid w:val="005E0566"/>
    <w:rsid w:val="005E15CA"/>
    <w:rsid w:val="005E16C4"/>
    <w:rsid w:val="005E1E15"/>
    <w:rsid w:val="005E2368"/>
    <w:rsid w:val="005E4478"/>
    <w:rsid w:val="005E4B5F"/>
    <w:rsid w:val="005E5715"/>
    <w:rsid w:val="005E582A"/>
    <w:rsid w:val="005E5F49"/>
    <w:rsid w:val="005E6A37"/>
    <w:rsid w:val="005E7740"/>
    <w:rsid w:val="005E7AA9"/>
    <w:rsid w:val="005F017C"/>
    <w:rsid w:val="005F0F92"/>
    <w:rsid w:val="005F1830"/>
    <w:rsid w:val="005F1BCE"/>
    <w:rsid w:val="005F216A"/>
    <w:rsid w:val="005F3360"/>
    <w:rsid w:val="005F3FC6"/>
    <w:rsid w:val="005F48C0"/>
    <w:rsid w:val="005F5493"/>
    <w:rsid w:val="005F5F7A"/>
    <w:rsid w:val="005F6970"/>
    <w:rsid w:val="00600211"/>
    <w:rsid w:val="00600C27"/>
    <w:rsid w:val="0060164D"/>
    <w:rsid w:val="0060324E"/>
    <w:rsid w:val="006038B7"/>
    <w:rsid w:val="00603C0A"/>
    <w:rsid w:val="006041A9"/>
    <w:rsid w:val="0060453A"/>
    <w:rsid w:val="0060614E"/>
    <w:rsid w:val="006075E0"/>
    <w:rsid w:val="006079A8"/>
    <w:rsid w:val="00610F31"/>
    <w:rsid w:val="00612116"/>
    <w:rsid w:val="00614B09"/>
    <w:rsid w:val="00615842"/>
    <w:rsid w:val="00615A99"/>
    <w:rsid w:val="00615BFE"/>
    <w:rsid w:val="00616C90"/>
    <w:rsid w:val="00620807"/>
    <w:rsid w:val="00621B1A"/>
    <w:rsid w:val="006220BE"/>
    <w:rsid w:val="00622A39"/>
    <w:rsid w:val="00626353"/>
    <w:rsid w:val="00626BA6"/>
    <w:rsid w:val="006272FF"/>
    <w:rsid w:val="00630510"/>
    <w:rsid w:val="006305DE"/>
    <w:rsid w:val="00630C98"/>
    <w:rsid w:val="006316FF"/>
    <w:rsid w:val="00631C1E"/>
    <w:rsid w:val="0063223E"/>
    <w:rsid w:val="00634391"/>
    <w:rsid w:val="006348AF"/>
    <w:rsid w:val="00636F3C"/>
    <w:rsid w:val="0063734A"/>
    <w:rsid w:val="00637D49"/>
    <w:rsid w:val="00640914"/>
    <w:rsid w:val="00640C25"/>
    <w:rsid w:val="006426CA"/>
    <w:rsid w:val="00644C91"/>
    <w:rsid w:val="006462F0"/>
    <w:rsid w:val="00647349"/>
    <w:rsid w:val="006500F8"/>
    <w:rsid w:val="00650AFF"/>
    <w:rsid w:val="00650D0C"/>
    <w:rsid w:val="00651B7A"/>
    <w:rsid w:val="006527D5"/>
    <w:rsid w:val="00652A0E"/>
    <w:rsid w:val="0065338F"/>
    <w:rsid w:val="00653E78"/>
    <w:rsid w:val="0065485E"/>
    <w:rsid w:val="00654F51"/>
    <w:rsid w:val="00655A1D"/>
    <w:rsid w:val="0065618F"/>
    <w:rsid w:val="00656F67"/>
    <w:rsid w:val="00657E50"/>
    <w:rsid w:val="00660733"/>
    <w:rsid w:val="006621F1"/>
    <w:rsid w:val="00662B40"/>
    <w:rsid w:val="00664C86"/>
    <w:rsid w:val="00666CEE"/>
    <w:rsid w:val="00667DB7"/>
    <w:rsid w:val="00667F1E"/>
    <w:rsid w:val="006719B8"/>
    <w:rsid w:val="00672A5D"/>
    <w:rsid w:val="00673934"/>
    <w:rsid w:val="00673CD4"/>
    <w:rsid w:val="00675D62"/>
    <w:rsid w:val="00676313"/>
    <w:rsid w:val="006772CC"/>
    <w:rsid w:val="00680B93"/>
    <w:rsid w:val="006817A3"/>
    <w:rsid w:val="006821F4"/>
    <w:rsid w:val="00683B4B"/>
    <w:rsid w:val="0068523A"/>
    <w:rsid w:val="00685E8A"/>
    <w:rsid w:val="00686C7A"/>
    <w:rsid w:val="006871B6"/>
    <w:rsid w:val="00687F50"/>
    <w:rsid w:val="006918FB"/>
    <w:rsid w:val="0069256C"/>
    <w:rsid w:val="00692F5D"/>
    <w:rsid w:val="006935E7"/>
    <w:rsid w:val="00693871"/>
    <w:rsid w:val="0069440D"/>
    <w:rsid w:val="006948BE"/>
    <w:rsid w:val="00694A69"/>
    <w:rsid w:val="00694AAE"/>
    <w:rsid w:val="00695518"/>
    <w:rsid w:val="006A06AC"/>
    <w:rsid w:val="006A2E69"/>
    <w:rsid w:val="006A5D8E"/>
    <w:rsid w:val="006A6645"/>
    <w:rsid w:val="006B0E53"/>
    <w:rsid w:val="006B12CB"/>
    <w:rsid w:val="006B1FB7"/>
    <w:rsid w:val="006B54A5"/>
    <w:rsid w:val="006B60D3"/>
    <w:rsid w:val="006B6C66"/>
    <w:rsid w:val="006B75BC"/>
    <w:rsid w:val="006C1B6F"/>
    <w:rsid w:val="006C2913"/>
    <w:rsid w:val="006C4A39"/>
    <w:rsid w:val="006C62CB"/>
    <w:rsid w:val="006C71E2"/>
    <w:rsid w:val="006D0601"/>
    <w:rsid w:val="006D0CC0"/>
    <w:rsid w:val="006D44ED"/>
    <w:rsid w:val="006D53DA"/>
    <w:rsid w:val="006D5D24"/>
    <w:rsid w:val="006D5F12"/>
    <w:rsid w:val="006D62F3"/>
    <w:rsid w:val="006D6CB1"/>
    <w:rsid w:val="006D7B44"/>
    <w:rsid w:val="006E1879"/>
    <w:rsid w:val="006E1B69"/>
    <w:rsid w:val="006E246F"/>
    <w:rsid w:val="006E24FC"/>
    <w:rsid w:val="006E39A3"/>
    <w:rsid w:val="006E3E31"/>
    <w:rsid w:val="006E56E4"/>
    <w:rsid w:val="006E5A85"/>
    <w:rsid w:val="006E5B16"/>
    <w:rsid w:val="006E6508"/>
    <w:rsid w:val="006E6F14"/>
    <w:rsid w:val="006E6FBA"/>
    <w:rsid w:val="006F0BD1"/>
    <w:rsid w:val="006F126A"/>
    <w:rsid w:val="006F2262"/>
    <w:rsid w:val="006F2F99"/>
    <w:rsid w:val="006F3742"/>
    <w:rsid w:val="006F39CE"/>
    <w:rsid w:val="006F5421"/>
    <w:rsid w:val="006F5933"/>
    <w:rsid w:val="006F76E8"/>
    <w:rsid w:val="007009C2"/>
    <w:rsid w:val="0070153A"/>
    <w:rsid w:val="00701C12"/>
    <w:rsid w:val="00701F28"/>
    <w:rsid w:val="00701F3D"/>
    <w:rsid w:val="007045F7"/>
    <w:rsid w:val="00704F7F"/>
    <w:rsid w:val="00705CF4"/>
    <w:rsid w:val="00706C74"/>
    <w:rsid w:val="00707B79"/>
    <w:rsid w:val="00711337"/>
    <w:rsid w:val="0071201B"/>
    <w:rsid w:val="00712AA6"/>
    <w:rsid w:val="00713142"/>
    <w:rsid w:val="007155E8"/>
    <w:rsid w:val="007165AB"/>
    <w:rsid w:val="0072125E"/>
    <w:rsid w:val="00723977"/>
    <w:rsid w:val="00723EFE"/>
    <w:rsid w:val="00725EEE"/>
    <w:rsid w:val="0072627A"/>
    <w:rsid w:val="00726428"/>
    <w:rsid w:val="00726EB8"/>
    <w:rsid w:val="00730FBE"/>
    <w:rsid w:val="00731D93"/>
    <w:rsid w:val="007340C3"/>
    <w:rsid w:val="007351BB"/>
    <w:rsid w:val="00735EF7"/>
    <w:rsid w:val="00737202"/>
    <w:rsid w:val="00741F08"/>
    <w:rsid w:val="0074236E"/>
    <w:rsid w:val="00742972"/>
    <w:rsid w:val="00744EAB"/>
    <w:rsid w:val="007504B0"/>
    <w:rsid w:val="00751FCA"/>
    <w:rsid w:val="00752C7F"/>
    <w:rsid w:val="00752CE0"/>
    <w:rsid w:val="00753A3A"/>
    <w:rsid w:val="00753AC3"/>
    <w:rsid w:val="00753B13"/>
    <w:rsid w:val="00753B94"/>
    <w:rsid w:val="007549CF"/>
    <w:rsid w:val="00754C39"/>
    <w:rsid w:val="00754F82"/>
    <w:rsid w:val="00760964"/>
    <w:rsid w:val="007627E9"/>
    <w:rsid w:val="0076297D"/>
    <w:rsid w:val="00762FA3"/>
    <w:rsid w:val="00764032"/>
    <w:rsid w:val="00764425"/>
    <w:rsid w:val="0076446B"/>
    <w:rsid w:val="00765307"/>
    <w:rsid w:val="00765575"/>
    <w:rsid w:val="007661F3"/>
    <w:rsid w:val="007711C9"/>
    <w:rsid w:val="00771D80"/>
    <w:rsid w:val="00773C14"/>
    <w:rsid w:val="00773E60"/>
    <w:rsid w:val="00774840"/>
    <w:rsid w:val="00775A6A"/>
    <w:rsid w:val="0077780C"/>
    <w:rsid w:val="0078105A"/>
    <w:rsid w:val="00782DCC"/>
    <w:rsid w:val="0078308D"/>
    <w:rsid w:val="00784402"/>
    <w:rsid w:val="00784F40"/>
    <w:rsid w:val="00785306"/>
    <w:rsid w:val="00786B52"/>
    <w:rsid w:val="00787472"/>
    <w:rsid w:val="00787EB3"/>
    <w:rsid w:val="00791AC8"/>
    <w:rsid w:val="00792E74"/>
    <w:rsid w:val="00794D2D"/>
    <w:rsid w:val="00796915"/>
    <w:rsid w:val="00796E27"/>
    <w:rsid w:val="007979AC"/>
    <w:rsid w:val="007A0139"/>
    <w:rsid w:val="007A0963"/>
    <w:rsid w:val="007A4198"/>
    <w:rsid w:val="007A5431"/>
    <w:rsid w:val="007A614B"/>
    <w:rsid w:val="007A692D"/>
    <w:rsid w:val="007A6EC1"/>
    <w:rsid w:val="007A7E52"/>
    <w:rsid w:val="007A7EC4"/>
    <w:rsid w:val="007A7FC8"/>
    <w:rsid w:val="007B36C8"/>
    <w:rsid w:val="007B5003"/>
    <w:rsid w:val="007B5370"/>
    <w:rsid w:val="007B5A8F"/>
    <w:rsid w:val="007B6BCD"/>
    <w:rsid w:val="007B6F02"/>
    <w:rsid w:val="007B6FB3"/>
    <w:rsid w:val="007B7EDC"/>
    <w:rsid w:val="007B7F2A"/>
    <w:rsid w:val="007C1C18"/>
    <w:rsid w:val="007C2D36"/>
    <w:rsid w:val="007C4E34"/>
    <w:rsid w:val="007C60B9"/>
    <w:rsid w:val="007C6495"/>
    <w:rsid w:val="007C6CC1"/>
    <w:rsid w:val="007C7A35"/>
    <w:rsid w:val="007D06E8"/>
    <w:rsid w:val="007D1C5D"/>
    <w:rsid w:val="007D3592"/>
    <w:rsid w:val="007D3EFA"/>
    <w:rsid w:val="007D56C3"/>
    <w:rsid w:val="007D5E56"/>
    <w:rsid w:val="007D66FA"/>
    <w:rsid w:val="007D7687"/>
    <w:rsid w:val="007D7844"/>
    <w:rsid w:val="007E0220"/>
    <w:rsid w:val="007E0BA5"/>
    <w:rsid w:val="007E1E09"/>
    <w:rsid w:val="007E2965"/>
    <w:rsid w:val="007E3B6B"/>
    <w:rsid w:val="007E417F"/>
    <w:rsid w:val="007E4262"/>
    <w:rsid w:val="007E5572"/>
    <w:rsid w:val="007E57B1"/>
    <w:rsid w:val="007E6F0D"/>
    <w:rsid w:val="007E712F"/>
    <w:rsid w:val="007F0348"/>
    <w:rsid w:val="007F16F8"/>
    <w:rsid w:val="007F1F08"/>
    <w:rsid w:val="007F2BFD"/>
    <w:rsid w:val="007F369F"/>
    <w:rsid w:val="007F4ACB"/>
    <w:rsid w:val="007F5DC9"/>
    <w:rsid w:val="007F62EE"/>
    <w:rsid w:val="00800209"/>
    <w:rsid w:val="00800CAC"/>
    <w:rsid w:val="0080252E"/>
    <w:rsid w:val="008030E1"/>
    <w:rsid w:val="008040CC"/>
    <w:rsid w:val="00805452"/>
    <w:rsid w:val="00806A9F"/>
    <w:rsid w:val="008074B5"/>
    <w:rsid w:val="00807885"/>
    <w:rsid w:val="008102B0"/>
    <w:rsid w:val="00810F09"/>
    <w:rsid w:val="008112C9"/>
    <w:rsid w:val="00812ABC"/>
    <w:rsid w:val="00812CD4"/>
    <w:rsid w:val="008143FE"/>
    <w:rsid w:val="008145FC"/>
    <w:rsid w:val="00816078"/>
    <w:rsid w:val="0081641F"/>
    <w:rsid w:val="008169B3"/>
    <w:rsid w:val="0081733D"/>
    <w:rsid w:val="00817810"/>
    <w:rsid w:val="00820C5A"/>
    <w:rsid w:val="00821AA1"/>
    <w:rsid w:val="00821AE5"/>
    <w:rsid w:val="00822D6D"/>
    <w:rsid w:val="008247AE"/>
    <w:rsid w:val="00827B56"/>
    <w:rsid w:val="008309DF"/>
    <w:rsid w:val="00830C90"/>
    <w:rsid w:val="0083125B"/>
    <w:rsid w:val="0083248B"/>
    <w:rsid w:val="00833659"/>
    <w:rsid w:val="00836B5F"/>
    <w:rsid w:val="00836EDC"/>
    <w:rsid w:val="008400AE"/>
    <w:rsid w:val="00840C06"/>
    <w:rsid w:val="0084143B"/>
    <w:rsid w:val="008416BD"/>
    <w:rsid w:val="00841C30"/>
    <w:rsid w:val="008428B1"/>
    <w:rsid w:val="008430E8"/>
    <w:rsid w:val="00843323"/>
    <w:rsid w:val="008434F8"/>
    <w:rsid w:val="00843D26"/>
    <w:rsid w:val="00843DA3"/>
    <w:rsid w:val="008440C4"/>
    <w:rsid w:val="008447DD"/>
    <w:rsid w:val="00847B7B"/>
    <w:rsid w:val="008501B8"/>
    <w:rsid w:val="0085272D"/>
    <w:rsid w:val="008539AF"/>
    <w:rsid w:val="00854750"/>
    <w:rsid w:val="00854C12"/>
    <w:rsid w:val="0085712B"/>
    <w:rsid w:val="00857B5F"/>
    <w:rsid w:val="0086044C"/>
    <w:rsid w:val="008611A6"/>
    <w:rsid w:val="00861B47"/>
    <w:rsid w:val="00862015"/>
    <w:rsid w:val="00863CFB"/>
    <w:rsid w:val="008645A9"/>
    <w:rsid w:val="008650C9"/>
    <w:rsid w:val="008652E1"/>
    <w:rsid w:val="00866894"/>
    <w:rsid w:val="00866E55"/>
    <w:rsid w:val="008705F4"/>
    <w:rsid w:val="008709B1"/>
    <w:rsid w:val="00873472"/>
    <w:rsid w:val="0087474A"/>
    <w:rsid w:val="008756FB"/>
    <w:rsid w:val="00877A8F"/>
    <w:rsid w:val="00880CB3"/>
    <w:rsid w:val="008815BF"/>
    <w:rsid w:val="00882715"/>
    <w:rsid w:val="0088298C"/>
    <w:rsid w:val="0088475E"/>
    <w:rsid w:val="00885E46"/>
    <w:rsid w:val="00886130"/>
    <w:rsid w:val="008867B0"/>
    <w:rsid w:val="00886BE0"/>
    <w:rsid w:val="00891275"/>
    <w:rsid w:val="00891D75"/>
    <w:rsid w:val="00892914"/>
    <w:rsid w:val="00892FD8"/>
    <w:rsid w:val="00893664"/>
    <w:rsid w:val="00893C72"/>
    <w:rsid w:val="008943B5"/>
    <w:rsid w:val="00895581"/>
    <w:rsid w:val="00895C24"/>
    <w:rsid w:val="008961A3"/>
    <w:rsid w:val="0089775F"/>
    <w:rsid w:val="00897C35"/>
    <w:rsid w:val="00897DC4"/>
    <w:rsid w:val="008A0C52"/>
    <w:rsid w:val="008A1274"/>
    <w:rsid w:val="008A19AF"/>
    <w:rsid w:val="008A35FA"/>
    <w:rsid w:val="008A42C2"/>
    <w:rsid w:val="008A50C3"/>
    <w:rsid w:val="008A5C87"/>
    <w:rsid w:val="008A7AD3"/>
    <w:rsid w:val="008B1A1E"/>
    <w:rsid w:val="008B5892"/>
    <w:rsid w:val="008B5B29"/>
    <w:rsid w:val="008B607D"/>
    <w:rsid w:val="008B6370"/>
    <w:rsid w:val="008B6567"/>
    <w:rsid w:val="008B6667"/>
    <w:rsid w:val="008B66D1"/>
    <w:rsid w:val="008C0FD8"/>
    <w:rsid w:val="008C1FEF"/>
    <w:rsid w:val="008C2416"/>
    <w:rsid w:val="008C2903"/>
    <w:rsid w:val="008C30B1"/>
    <w:rsid w:val="008C3715"/>
    <w:rsid w:val="008C4221"/>
    <w:rsid w:val="008C489D"/>
    <w:rsid w:val="008C54A7"/>
    <w:rsid w:val="008C6880"/>
    <w:rsid w:val="008C6D83"/>
    <w:rsid w:val="008D2BBF"/>
    <w:rsid w:val="008D34EC"/>
    <w:rsid w:val="008D4B40"/>
    <w:rsid w:val="008D4C87"/>
    <w:rsid w:val="008D67C1"/>
    <w:rsid w:val="008D7021"/>
    <w:rsid w:val="008D7D20"/>
    <w:rsid w:val="008E042D"/>
    <w:rsid w:val="008E0442"/>
    <w:rsid w:val="008E105E"/>
    <w:rsid w:val="008E11EA"/>
    <w:rsid w:val="008E135D"/>
    <w:rsid w:val="008E2933"/>
    <w:rsid w:val="008E3EA6"/>
    <w:rsid w:val="008E40E2"/>
    <w:rsid w:val="008E5090"/>
    <w:rsid w:val="008E6DDC"/>
    <w:rsid w:val="008E6EA0"/>
    <w:rsid w:val="008E750E"/>
    <w:rsid w:val="008E75EB"/>
    <w:rsid w:val="008F0615"/>
    <w:rsid w:val="008F3133"/>
    <w:rsid w:val="008F349A"/>
    <w:rsid w:val="008F356C"/>
    <w:rsid w:val="008F3ADE"/>
    <w:rsid w:val="008F44D8"/>
    <w:rsid w:val="008F45AE"/>
    <w:rsid w:val="008F4628"/>
    <w:rsid w:val="008F4C01"/>
    <w:rsid w:val="008F6EFA"/>
    <w:rsid w:val="008F745F"/>
    <w:rsid w:val="00901CD6"/>
    <w:rsid w:val="00902EC7"/>
    <w:rsid w:val="009043D6"/>
    <w:rsid w:val="00905AD3"/>
    <w:rsid w:val="00906F32"/>
    <w:rsid w:val="00910DF1"/>
    <w:rsid w:val="009114C4"/>
    <w:rsid w:val="009116A7"/>
    <w:rsid w:val="00912161"/>
    <w:rsid w:val="00912E9D"/>
    <w:rsid w:val="00914A14"/>
    <w:rsid w:val="00915D10"/>
    <w:rsid w:val="00916375"/>
    <w:rsid w:val="0091764C"/>
    <w:rsid w:val="00920CD5"/>
    <w:rsid w:val="00924108"/>
    <w:rsid w:val="00924145"/>
    <w:rsid w:val="00924AA9"/>
    <w:rsid w:val="009254DF"/>
    <w:rsid w:val="00927034"/>
    <w:rsid w:val="009345BA"/>
    <w:rsid w:val="0093480E"/>
    <w:rsid w:val="0093594B"/>
    <w:rsid w:val="00935C11"/>
    <w:rsid w:val="0094030F"/>
    <w:rsid w:val="00941AB6"/>
    <w:rsid w:val="009430D2"/>
    <w:rsid w:val="009438A4"/>
    <w:rsid w:val="009439B7"/>
    <w:rsid w:val="0094609E"/>
    <w:rsid w:val="009461D8"/>
    <w:rsid w:val="00946286"/>
    <w:rsid w:val="009464A5"/>
    <w:rsid w:val="009471C5"/>
    <w:rsid w:val="00947C2B"/>
    <w:rsid w:val="009512D6"/>
    <w:rsid w:val="009514E1"/>
    <w:rsid w:val="0095540D"/>
    <w:rsid w:val="009571B7"/>
    <w:rsid w:val="009608AB"/>
    <w:rsid w:val="00960F71"/>
    <w:rsid w:val="0096113B"/>
    <w:rsid w:val="009620CD"/>
    <w:rsid w:val="00962174"/>
    <w:rsid w:val="0096272C"/>
    <w:rsid w:val="00962F0D"/>
    <w:rsid w:val="00965578"/>
    <w:rsid w:val="00965BA6"/>
    <w:rsid w:val="00970E37"/>
    <w:rsid w:val="00972172"/>
    <w:rsid w:val="00973A64"/>
    <w:rsid w:val="00973BE6"/>
    <w:rsid w:val="00974E8E"/>
    <w:rsid w:val="00975A1A"/>
    <w:rsid w:val="00977B2A"/>
    <w:rsid w:val="009829FE"/>
    <w:rsid w:val="00985405"/>
    <w:rsid w:val="0098602E"/>
    <w:rsid w:val="00986500"/>
    <w:rsid w:val="00986894"/>
    <w:rsid w:val="00990D1F"/>
    <w:rsid w:val="00990FEA"/>
    <w:rsid w:val="0099115A"/>
    <w:rsid w:val="00993FA1"/>
    <w:rsid w:val="00996E23"/>
    <w:rsid w:val="009975C1"/>
    <w:rsid w:val="009A0EE8"/>
    <w:rsid w:val="009A25A7"/>
    <w:rsid w:val="009A265F"/>
    <w:rsid w:val="009A3C8E"/>
    <w:rsid w:val="009A525C"/>
    <w:rsid w:val="009A5C56"/>
    <w:rsid w:val="009A7B67"/>
    <w:rsid w:val="009B08AF"/>
    <w:rsid w:val="009B0DD0"/>
    <w:rsid w:val="009B1F8C"/>
    <w:rsid w:val="009B2270"/>
    <w:rsid w:val="009B2858"/>
    <w:rsid w:val="009B359F"/>
    <w:rsid w:val="009B39BE"/>
    <w:rsid w:val="009B496C"/>
    <w:rsid w:val="009B6C66"/>
    <w:rsid w:val="009B7ACC"/>
    <w:rsid w:val="009C1CB7"/>
    <w:rsid w:val="009C29AE"/>
    <w:rsid w:val="009D2741"/>
    <w:rsid w:val="009D3AA5"/>
    <w:rsid w:val="009D3BD8"/>
    <w:rsid w:val="009D41A0"/>
    <w:rsid w:val="009D52D6"/>
    <w:rsid w:val="009D540D"/>
    <w:rsid w:val="009E02ED"/>
    <w:rsid w:val="009E1758"/>
    <w:rsid w:val="009E2B9D"/>
    <w:rsid w:val="009E2BC8"/>
    <w:rsid w:val="009E3359"/>
    <w:rsid w:val="009E353C"/>
    <w:rsid w:val="009E4BCA"/>
    <w:rsid w:val="009E67BF"/>
    <w:rsid w:val="009E73D0"/>
    <w:rsid w:val="009F0CF4"/>
    <w:rsid w:val="009F4440"/>
    <w:rsid w:val="00A01D4F"/>
    <w:rsid w:val="00A03F7D"/>
    <w:rsid w:val="00A045D9"/>
    <w:rsid w:val="00A05A5C"/>
    <w:rsid w:val="00A062E8"/>
    <w:rsid w:val="00A1014E"/>
    <w:rsid w:val="00A117FE"/>
    <w:rsid w:val="00A11F89"/>
    <w:rsid w:val="00A12CFF"/>
    <w:rsid w:val="00A13163"/>
    <w:rsid w:val="00A13FD6"/>
    <w:rsid w:val="00A14632"/>
    <w:rsid w:val="00A14869"/>
    <w:rsid w:val="00A14B1B"/>
    <w:rsid w:val="00A1546C"/>
    <w:rsid w:val="00A15FA7"/>
    <w:rsid w:val="00A16CE8"/>
    <w:rsid w:val="00A20946"/>
    <w:rsid w:val="00A215AF"/>
    <w:rsid w:val="00A218AD"/>
    <w:rsid w:val="00A22357"/>
    <w:rsid w:val="00A24957"/>
    <w:rsid w:val="00A26E2B"/>
    <w:rsid w:val="00A26EFB"/>
    <w:rsid w:val="00A31AC0"/>
    <w:rsid w:val="00A31F7A"/>
    <w:rsid w:val="00A3310D"/>
    <w:rsid w:val="00A335AF"/>
    <w:rsid w:val="00A35A05"/>
    <w:rsid w:val="00A3677F"/>
    <w:rsid w:val="00A36E69"/>
    <w:rsid w:val="00A36F94"/>
    <w:rsid w:val="00A40904"/>
    <w:rsid w:val="00A40CB2"/>
    <w:rsid w:val="00A40D6E"/>
    <w:rsid w:val="00A40E16"/>
    <w:rsid w:val="00A43520"/>
    <w:rsid w:val="00A43E21"/>
    <w:rsid w:val="00A441FB"/>
    <w:rsid w:val="00A4495D"/>
    <w:rsid w:val="00A46264"/>
    <w:rsid w:val="00A46898"/>
    <w:rsid w:val="00A46EB4"/>
    <w:rsid w:val="00A47B63"/>
    <w:rsid w:val="00A517ED"/>
    <w:rsid w:val="00A51AF8"/>
    <w:rsid w:val="00A5541E"/>
    <w:rsid w:val="00A5574F"/>
    <w:rsid w:val="00A56228"/>
    <w:rsid w:val="00A578EB"/>
    <w:rsid w:val="00A57B3A"/>
    <w:rsid w:val="00A57C3A"/>
    <w:rsid w:val="00A6014B"/>
    <w:rsid w:val="00A60D90"/>
    <w:rsid w:val="00A64974"/>
    <w:rsid w:val="00A6501C"/>
    <w:rsid w:val="00A66921"/>
    <w:rsid w:val="00A67CC2"/>
    <w:rsid w:val="00A7081E"/>
    <w:rsid w:val="00A7150D"/>
    <w:rsid w:val="00A73BE3"/>
    <w:rsid w:val="00A7450A"/>
    <w:rsid w:val="00A747A6"/>
    <w:rsid w:val="00A7496D"/>
    <w:rsid w:val="00A759FD"/>
    <w:rsid w:val="00A768B1"/>
    <w:rsid w:val="00A76CD7"/>
    <w:rsid w:val="00A77568"/>
    <w:rsid w:val="00A779C0"/>
    <w:rsid w:val="00A77A24"/>
    <w:rsid w:val="00A802FD"/>
    <w:rsid w:val="00A8109E"/>
    <w:rsid w:val="00A822E9"/>
    <w:rsid w:val="00A82E56"/>
    <w:rsid w:val="00A8638A"/>
    <w:rsid w:val="00A8699A"/>
    <w:rsid w:val="00A87510"/>
    <w:rsid w:val="00A879BE"/>
    <w:rsid w:val="00A87AD3"/>
    <w:rsid w:val="00A87DB0"/>
    <w:rsid w:val="00A91C89"/>
    <w:rsid w:val="00A9515D"/>
    <w:rsid w:val="00A955F8"/>
    <w:rsid w:val="00A96909"/>
    <w:rsid w:val="00A96DE9"/>
    <w:rsid w:val="00AA0023"/>
    <w:rsid w:val="00AA27D3"/>
    <w:rsid w:val="00AA3458"/>
    <w:rsid w:val="00AA7B21"/>
    <w:rsid w:val="00AB0055"/>
    <w:rsid w:val="00AB04B4"/>
    <w:rsid w:val="00AB0AE7"/>
    <w:rsid w:val="00AB15B0"/>
    <w:rsid w:val="00AB19C7"/>
    <w:rsid w:val="00AB1D8D"/>
    <w:rsid w:val="00AB243A"/>
    <w:rsid w:val="00AB2C03"/>
    <w:rsid w:val="00AB3591"/>
    <w:rsid w:val="00AB6393"/>
    <w:rsid w:val="00AB6A2D"/>
    <w:rsid w:val="00AB6B2E"/>
    <w:rsid w:val="00AB747D"/>
    <w:rsid w:val="00AC1EC5"/>
    <w:rsid w:val="00AC2058"/>
    <w:rsid w:val="00AC224A"/>
    <w:rsid w:val="00AC2B00"/>
    <w:rsid w:val="00AC3E7A"/>
    <w:rsid w:val="00AC47D1"/>
    <w:rsid w:val="00AC5430"/>
    <w:rsid w:val="00AC5AB8"/>
    <w:rsid w:val="00AD1E5B"/>
    <w:rsid w:val="00AD2468"/>
    <w:rsid w:val="00AD30DA"/>
    <w:rsid w:val="00AD3601"/>
    <w:rsid w:val="00AD3DA5"/>
    <w:rsid w:val="00AD521D"/>
    <w:rsid w:val="00AD52A6"/>
    <w:rsid w:val="00AD58E8"/>
    <w:rsid w:val="00AD741B"/>
    <w:rsid w:val="00AD7B97"/>
    <w:rsid w:val="00AD7D4F"/>
    <w:rsid w:val="00AE028E"/>
    <w:rsid w:val="00AE0385"/>
    <w:rsid w:val="00AE2055"/>
    <w:rsid w:val="00AE265C"/>
    <w:rsid w:val="00AE2E43"/>
    <w:rsid w:val="00AE4F25"/>
    <w:rsid w:val="00AE61D1"/>
    <w:rsid w:val="00AE6566"/>
    <w:rsid w:val="00AE7777"/>
    <w:rsid w:val="00AF0D06"/>
    <w:rsid w:val="00AF5141"/>
    <w:rsid w:val="00AF5493"/>
    <w:rsid w:val="00AF6737"/>
    <w:rsid w:val="00B00F1D"/>
    <w:rsid w:val="00B01DED"/>
    <w:rsid w:val="00B02BE0"/>
    <w:rsid w:val="00B03034"/>
    <w:rsid w:val="00B042BD"/>
    <w:rsid w:val="00B06A2E"/>
    <w:rsid w:val="00B06BF2"/>
    <w:rsid w:val="00B07981"/>
    <w:rsid w:val="00B07BCD"/>
    <w:rsid w:val="00B07D0F"/>
    <w:rsid w:val="00B1050A"/>
    <w:rsid w:val="00B10EE8"/>
    <w:rsid w:val="00B13E61"/>
    <w:rsid w:val="00B14EAB"/>
    <w:rsid w:val="00B200CE"/>
    <w:rsid w:val="00B21998"/>
    <w:rsid w:val="00B2286E"/>
    <w:rsid w:val="00B237EB"/>
    <w:rsid w:val="00B25000"/>
    <w:rsid w:val="00B25300"/>
    <w:rsid w:val="00B25401"/>
    <w:rsid w:val="00B25EDE"/>
    <w:rsid w:val="00B26639"/>
    <w:rsid w:val="00B314A8"/>
    <w:rsid w:val="00B32410"/>
    <w:rsid w:val="00B3256E"/>
    <w:rsid w:val="00B33363"/>
    <w:rsid w:val="00B33FDC"/>
    <w:rsid w:val="00B35934"/>
    <w:rsid w:val="00B37BE6"/>
    <w:rsid w:val="00B4042C"/>
    <w:rsid w:val="00B408C9"/>
    <w:rsid w:val="00B4197F"/>
    <w:rsid w:val="00B41BE9"/>
    <w:rsid w:val="00B41DFE"/>
    <w:rsid w:val="00B41EC2"/>
    <w:rsid w:val="00B4206F"/>
    <w:rsid w:val="00B422C1"/>
    <w:rsid w:val="00B42B60"/>
    <w:rsid w:val="00B4349C"/>
    <w:rsid w:val="00B43774"/>
    <w:rsid w:val="00B4408A"/>
    <w:rsid w:val="00B4413D"/>
    <w:rsid w:val="00B4494C"/>
    <w:rsid w:val="00B454AA"/>
    <w:rsid w:val="00B45EDB"/>
    <w:rsid w:val="00B52D79"/>
    <w:rsid w:val="00B52F1E"/>
    <w:rsid w:val="00B5321B"/>
    <w:rsid w:val="00B53EC5"/>
    <w:rsid w:val="00B5489B"/>
    <w:rsid w:val="00B54A81"/>
    <w:rsid w:val="00B5690D"/>
    <w:rsid w:val="00B56BD7"/>
    <w:rsid w:val="00B5749E"/>
    <w:rsid w:val="00B60A7A"/>
    <w:rsid w:val="00B613EF"/>
    <w:rsid w:val="00B63AF8"/>
    <w:rsid w:val="00B65509"/>
    <w:rsid w:val="00B656DF"/>
    <w:rsid w:val="00B65F2D"/>
    <w:rsid w:val="00B667C6"/>
    <w:rsid w:val="00B70B6A"/>
    <w:rsid w:val="00B70FDE"/>
    <w:rsid w:val="00B7140B"/>
    <w:rsid w:val="00B71B88"/>
    <w:rsid w:val="00B72C9C"/>
    <w:rsid w:val="00B752F9"/>
    <w:rsid w:val="00B75450"/>
    <w:rsid w:val="00B75C0B"/>
    <w:rsid w:val="00B80D89"/>
    <w:rsid w:val="00B81865"/>
    <w:rsid w:val="00B82BFF"/>
    <w:rsid w:val="00B83603"/>
    <w:rsid w:val="00B83AF1"/>
    <w:rsid w:val="00B84209"/>
    <w:rsid w:val="00B85FF5"/>
    <w:rsid w:val="00B863C5"/>
    <w:rsid w:val="00B86AA8"/>
    <w:rsid w:val="00B86F1F"/>
    <w:rsid w:val="00B90D8D"/>
    <w:rsid w:val="00B91F29"/>
    <w:rsid w:val="00B9320C"/>
    <w:rsid w:val="00B93BB1"/>
    <w:rsid w:val="00B93E04"/>
    <w:rsid w:val="00B94C9F"/>
    <w:rsid w:val="00B95779"/>
    <w:rsid w:val="00B960EA"/>
    <w:rsid w:val="00B96565"/>
    <w:rsid w:val="00B969AF"/>
    <w:rsid w:val="00B9768A"/>
    <w:rsid w:val="00BA0D32"/>
    <w:rsid w:val="00BA0EF7"/>
    <w:rsid w:val="00BA1FBE"/>
    <w:rsid w:val="00BA207F"/>
    <w:rsid w:val="00BA214D"/>
    <w:rsid w:val="00BA2FF4"/>
    <w:rsid w:val="00BA3AD5"/>
    <w:rsid w:val="00BA3CCB"/>
    <w:rsid w:val="00BA4742"/>
    <w:rsid w:val="00BA556D"/>
    <w:rsid w:val="00BA5CBE"/>
    <w:rsid w:val="00BA6619"/>
    <w:rsid w:val="00BA6AB5"/>
    <w:rsid w:val="00BB0995"/>
    <w:rsid w:val="00BB119B"/>
    <w:rsid w:val="00BB1C23"/>
    <w:rsid w:val="00BB21E8"/>
    <w:rsid w:val="00BB594E"/>
    <w:rsid w:val="00BB6230"/>
    <w:rsid w:val="00BB68A5"/>
    <w:rsid w:val="00BC0C4A"/>
    <w:rsid w:val="00BC2623"/>
    <w:rsid w:val="00BC2660"/>
    <w:rsid w:val="00BC26A5"/>
    <w:rsid w:val="00BC31C7"/>
    <w:rsid w:val="00BC421C"/>
    <w:rsid w:val="00BC535B"/>
    <w:rsid w:val="00BC5578"/>
    <w:rsid w:val="00BC64F8"/>
    <w:rsid w:val="00BC692A"/>
    <w:rsid w:val="00BC6A38"/>
    <w:rsid w:val="00BC7661"/>
    <w:rsid w:val="00BC7802"/>
    <w:rsid w:val="00BD1E7E"/>
    <w:rsid w:val="00BD27D8"/>
    <w:rsid w:val="00BD2B4B"/>
    <w:rsid w:val="00BD35E8"/>
    <w:rsid w:val="00BD3EAB"/>
    <w:rsid w:val="00BD47F9"/>
    <w:rsid w:val="00BD526E"/>
    <w:rsid w:val="00BD5523"/>
    <w:rsid w:val="00BD66A3"/>
    <w:rsid w:val="00BD6D64"/>
    <w:rsid w:val="00BD6FDD"/>
    <w:rsid w:val="00BE0896"/>
    <w:rsid w:val="00BE08CC"/>
    <w:rsid w:val="00BE1478"/>
    <w:rsid w:val="00BE1706"/>
    <w:rsid w:val="00BE2263"/>
    <w:rsid w:val="00BE26A9"/>
    <w:rsid w:val="00BE2F23"/>
    <w:rsid w:val="00BE368E"/>
    <w:rsid w:val="00BE3D71"/>
    <w:rsid w:val="00BE5B24"/>
    <w:rsid w:val="00BE5E84"/>
    <w:rsid w:val="00BE63C7"/>
    <w:rsid w:val="00BE669C"/>
    <w:rsid w:val="00BF06A1"/>
    <w:rsid w:val="00BF0DEE"/>
    <w:rsid w:val="00BF12A8"/>
    <w:rsid w:val="00BF1D41"/>
    <w:rsid w:val="00BF2CFF"/>
    <w:rsid w:val="00BF3137"/>
    <w:rsid w:val="00BF38D8"/>
    <w:rsid w:val="00BF3C9A"/>
    <w:rsid w:val="00BF4CD0"/>
    <w:rsid w:val="00BF53FE"/>
    <w:rsid w:val="00BF54BE"/>
    <w:rsid w:val="00BF5695"/>
    <w:rsid w:val="00BF5AB1"/>
    <w:rsid w:val="00BF6DE2"/>
    <w:rsid w:val="00BF7864"/>
    <w:rsid w:val="00BF7E7F"/>
    <w:rsid w:val="00BF7FFB"/>
    <w:rsid w:val="00C001A6"/>
    <w:rsid w:val="00C00BE0"/>
    <w:rsid w:val="00C00C55"/>
    <w:rsid w:val="00C00DCE"/>
    <w:rsid w:val="00C01393"/>
    <w:rsid w:val="00C01B4D"/>
    <w:rsid w:val="00C02A05"/>
    <w:rsid w:val="00C045B1"/>
    <w:rsid w:val="00C04B46"/>
    <w:rsid w:val="00C0707B"/>
    <w:rsid w:val="00C0712E"/>
    <w:rsid w:val="00C0722B"/>
    <w:rsid w:val="00C07C15"/>
    <w:rsid w:val="00C10AF2"/>
    <w:rsid w:val="00C116F9"/>
    <w:rsid w:val="00C1401E"/>
    <w:rsid w:val="00C144FD"/>
    <w:rsid w:val="00C15362"/>
    <w:rsid w:val="00C16E54"/>
    <w:rsid w:val="00C17DFD"/>
    <w:rsid w:val="00C2015D"/>
    <w:rsid w:val="00C21935"/>
    <w:rsid w:val="00C25209"/>
    <w:rsid w:val="00C2544C"/>
    <w:rsid w:val="00C25E2E"/>
    <w:rsid w:val="00C261E0"/>
    <w:rsid w:val="00C27335"/>
    <w:rsid w:val="00C27441"/>
    <w:rsid w:val="00C27E6C"/>
    <w:rsid w:val="00C31C98"/>
    <w:rsid w:val="00C324CF"/>
    <w:rsid w:val="00C3351B"/>
    <w:rsid w:val="00C33D43"/>
    <w:rsid w:val="00C3407D"/>
    <w:rsid w:val="00C343D7"/>
    <w:rsid w:val="00C35556"/>
    <w:rsid w:val="00C36588"/>
    <w:rsid w:val="00C3779F"/>
    <w:rsid w:val="00C40605"/>
    <w:rsid w:val="00C407AA"/>
    <w:rsid w:val="00C424F1"/>
    <w:rsid w:val="00C45153"/>
    <w:rsid w:val="00C45EE1"/>
    <w:rsid w:val="00C477D7"/>
    <w:rsid w:val="00C50929"/>
    <w:rsid w:val="00C50D02"/>
    <w:rsid w:val="00C529B7"/>
    <w:rsid w:val="00C5374F"/>
    <w:rsid w:val="00C545AB"/>
    <w:rsid w:val="00C55A8F"/>
    <w:rsid w:val="00C55C61"/>
    <w:rsid w:val="00C565E4"/>
    <w:rsid w:val="00C56792"/>
    <w:rsid w:val="00C618DA"/>
    <w:rsid w:val="00C631E7"/>
    <w:rsid w:val="00C646E2"/>
    <w:rsid w:val="00C65172"/>
    <w:rsid w:val="00C65281"/>
    <w:rsid w:val="00C65CA5"/>
    <w:rsid w:val="00C661DE"/>
    <w:rsid w:val="00C66D80"/>
    <w:rsid w:val="00C6765D"/>
    <w:rsid w:val="00C71772"/>
    <w:rsid w:val="00C71DD9"/>
    <w:rsid w:val="00C724AA"/>
    <w:rsid w:val="00C72EF6"/>
    <w:rsid w:val="00C73140"/>
    <w:rsid w:val="00C73935"/>
    <w:rsid w:val="00C73EC9"/>
    <w:rsid w:val="00C74A5E"/>
    <w:rsid w:val="00C774FF"/>
    <w:rsid w:val="00C7756B"/>
    <w:rsid w:val="00C77D4A"/>
    <w:rsid w:val="00C81AEE"/>
    <w:rsid w:val="00C81DDD"/>
    <w:rsid w:val="00C82EA7"/>
    <w:rsid w:val="00C82F77"/>
    <w:rsid w:val="00C83026"/>
    <w:rsid w:val="00C8326B"/>
    <w:rsid w:val="00C839E0"/>
    <w:rsid w:val="00C8471B"/>
    <w:rsid w:val="00C867E6"/>
    <w:rsid w:val="00C91A20"/>
    <w:rsid w:val="00C91F90"/>
    <w:rsid w:val="00C93643"/>
    <w:rsid w:val="00C93DAB"/>
    <w:rsid w:val="00C964EB"/>
    <w:rsid w:val="00C966CC"/>
    <w:rsid w:val="00C97A84"/>
    <w:rsid w:val="00CA0AF9"/>
    <w:rsid w:val="00CA0FE8"/>
    <w:rsid w:val="00CA16AC"/>
    <w:rsid w:val="00CA2345"/>
    <w:rsid w:val="00CA247D"/>
    <w:rsid w:val="00CA39B3"/>
    <w:rsid w:val="00CA4F7A"/>
    <w:rsid w:val="00CA5C72"/>
    <w:rsid w:val="00CA6174"/>
    <w:rsid w:val="00CA6779"/>
    <w:rsid w:val="00CB0618"/>
    <w:rsid w:val="00CB1A90"/>
    <w:rsid w:val="00CB2192"/>
    <w:rsid w:val="00CB2A0C"/>
    <w:rsid w:val="00CB3422"/>
    <w:rsid w:val="00CB47DF"/>
    <w:rsid w:val="00CB4FBE"/>
    <w:rsid w:val="00CB529E"/>
    <w:rsid w:val="00CB5AD1"/>
    <w:rsid w:val="00CB649E"/>
    <w:rsid w:val="00CB6A7D"/>
    <w:rsid w:val="00CB6DFF"/>
    <w:rsid w:val="00CB734B"/>
    <w:rsid w:val="00CB73DE"/>
    <w:rsid w:val="00CC196B"/>
    <w:rsid w:val="00CC199F"/>
    <w:rsid w:val="00CC1B54"/>
    <w:rsid w:val="00CC3056"/>
    <w:rsid w:val="00CC308C"/>
    <w:rsid w:val="00CC3598"/>
    <w:rsid w:val="00CC7154"/>
    <w:rsid w:val="00CD0383"/>
    <w:rsid w:val="00CD0A80"/>
    <w:rsid w:val="00CD113C"/>
    <w:rsid w:val="00CD2BF3"/>
    <w:rsid w:val="00CD3B7E"/>
    <w:rsid w:val="00CD4BBE"/>
    <w:rsid w:val="00CD79B7"/>
    <w:rsid w:val="00CD7B38"/>
    <w:rsid w:val="00CE02CB"/>
    <w:rsid w:val="00CE0DF2"/>
    <w:rsid w:val="00CE25AA"/>
    <w:rsid w:val="00CE2775"/>
    <w:rsid w:val="00CE5661"/>
    <w:rsid w:val="00CF2025"/>
    <w:rsid w:val="00CF2C1D"/>
    <w:rsid w:val="00D0215B"/>
    <w:rsid w:val="00D02452"/>
    <w:rsid w:val="00D0357D"/>
    <w:rsid w:val="00D03616"/>
    <w:rsid w:val="00D0386A"/>
    <w:rsid w:val="00D04A63"/>
    <w:rsid w:val="00D063D9"/>
    <w:rsid w:val="00D075EA"/>
    <w:rsid w:val="00D10035"/>
    <w:rsid w:val="00D10BE8"/>
    <w:rsid w:val="00D14085"/>
    <w:rsid w:val="00D15B13"/>
    <w:rsid w:val="00D15C15"/>
    <w:rsid w:val="00D201C1"/>
    <w:rsid w:val="00D2097F"/>
    <w:rsid w:val="00D21B32"/>
    <w:rsid w:val="00D21B38"/>
    <w:rsid w:val="00D23422"/>
    <w:rsid w:val="00D25DE7"/>
    <w:rsid w:val="00D3289B"/>
    <w:rsid w:val="00D333F1"/>
    <w:rsid w:val="00D3411D"/>
    <w:rsid w:val="00D35DC0"/>
    <w:rsid w:val="00D361E9"/>
    <w:rsid w:val="00D3714F"/>
    <w:rsid w:val="00D37655"/>
    <w:rsid w:val="00D4013B"/>
    <w:rsid w:val="00D40182"/>
    <w:rsid w:val="00D40E92"/>
    <w:rsid w:val="00D41272"/>
    <w:rsid w:val="00D41A33"/>
    <w:rsid w:val="00D41D4F"/>
    <w:rsid w:val="00D42E9F"/>
    <w:rsid w:val="00D43004"/>
    <w:rsid w:val="00D432A1"/>
    <w:rsid w:val="00D437F8"/>
    <w:rsid w:val="00D43998"/>
    <w:rsid w:val="00D448F4"/>
    <w:rsid w:val="00D45430"/>
    <w:rsid w:val="00D457AE"/>
    <w:rsid w:val="00D46D13"/>
    <w:rsid w:val="00D46FC7"/>
    <w:rsid w:val="00D5452F"/>
    <w:rsid w:val="00D55F32"/>
    <w:rsid w:val="00D61A33"/>
    <w:rsid w:val="00D61C94"/>
    <w:rsid w:val="00D62F10"/>
    <w:rsid w:val="00D6408D"/>
    <w:rsid w:val="00D64E96"/>
    <w:rsid w:val="00D6578E"/>
    <w:rsid w:val="00D658DF"/>
    <w:rsid w:val="00D714E8"/>
    <w:rsid w:val="00D7150C"/>
    <w:rsid w:val="00D7242A"/>
    <w:rsid w:val="00D748B7"/>
    <w:rsid w:val="00D74BE0"/>
    <w:rsid w:val="00D7584E"/>
    <w:rsid w:val="00D76001"/>
    <w:rsid w:val="00D7632B"/>
    <w:rsid w:val="00D76D53"/>
    <w:rsid w:val="00D8073F"/>
    <w:rsid w:val="00D80E4A"/>
    <w:rsid w:val="00D81367"/>
    <w:rsid w:val="00D84C87"/>
    <w:rsid w:val="00D85FC8"/>
    <w:rsid w:val="00D86336"/>
    <w:rsid w:val="00D864BF"/>
    <w:rsid w:val="00D87207"/>
    <w:rsid w:val="00D876C1"/>
    <w:rsid w:val="00D87AFE"/>
    <w:rsid w:val="00D903EC"/>
    <w:rsid w:val="00D90CE4"/>
    <w:rsid w:val="00D910E0"/>
    <w:rsid w:val="00D91A3D"/>
    <w:rsid w:val="00D9210B"/>
    <w:rsid w:val="00D938CD"/>
    <w:rsid w:val="00D94743"/>
    <w:rsid w:val="00D94AEF"/>
    <w:rsid w:val="00D94D6C"/>
    <w:rsid w:val="00DA05BD"/>
    <w:rsid w:val="00DA14C4"/>
    <w:rsid w:val="00DA1C05"/>
    <w:rsid w:val="00DA2946"/>
    <w:rsid w:val="00DA2D82"/>
    <w:rsid w:val="00DA2E48"/>
    <w:rsid w:val="00DA300B"/>
    <w:rsid w:val="00DA3BED"/>
    <w:rsid w:val="00DA7D3B"/>
    <w:rsid w:val="00DB107C"/>
    <w:rsid w:val="00DB1973"/>
    <w:rsid w:val="00DB2163"/>
    <w:rsid w:val="00DB2C90"/>
    <w:rsid w:val="00DB45B5"/>
    <w:rsid w:val="00DB499B"/>
    <w:rsid w:val="00DB4BFD"/>
    <w:rsid w:val="00DB697F"/>
    <w:rsid w:val="00DB6E71"/>
    <w:rsid w:val="00DB6F61"/>
    <w:rsid w:val="00DB77C9"/>
    <w:rsid w:val="00DB7CD3"/>
    <w:rsid w:val="00DC1124"/>
    <w:rsid w:val="00DC11CF"/>
    <w:rsid w:val="00DC132E"/>
    <w:rsid w:val="00DC1A5D"/>
    <w:rsid w:val="00DC1F44"/>
    <w:rsid w:val="00DC2AE5"/>
    <w:rsid w:val="00DC2B76"/>
    <w:rsid w:val="00DC32C8"/>
    <w:rsid w:val="00DC5622"/>
    <w:rsid w:val="00DC59FA"/>
    <w:rsid w:val="00DC6009"/>
    <w:rsid w:val="00DC732A"/>
    <w:rsid w:val="00DD0F74"/>
    <w:rsid w:val="00DD27F3"/>
    <w:rsid w:val="00DD38EA"/>
    <w:rsid w:val="00DD49C1"/>
    <w:rsid w:val="00DD4B24"/>
    <w:rsid w:val="00DD5869"/>
    <w:rsid w:val="00DD5AAC"/>
    <w:rsid w:val="00DD6149"/>
    <w:rsid w:val="00DD6A45"/>
    <w:rsid w:val="00DE06B7"/>
    <w:rsid w:val="00DE1986"/>
    <w:rsid w:val="00DE1E97"/>
    <w:rsid w:val="00DE45A8"/>
    <w:rsid w:val="00DE4FF3"/>
    <w:rsid w:val="00DE5165"/>
    <w:rsid w:val="00DE6D9E"/>
    <w:rsid w:val="00DE7702"/>
    <w:rsid w:val="00DF029E"/>
    <w:rsid w:val="00DF0360"/>
    <w:rsid w:val="00DF12B7"/>
    <w:rsid w:val="00DF179E"/>
    <w:rsid w:val="00DF1CB4"/>
    <w:rsid w:val="00DF1E47"/>
    <w:rsid w:val="00DF2929"/>
    <w:rsid w:val="00DF3588"/>
    <w:rsid w:val="00DF3C2D"/>
    <w:rsid w:val="00DF3F3D"/>
    <w:rsid w:val="00DF3FB8"/>
    <w:rsid w:val="00DF4851"/>
    <w:rsid w:val="00DF56E1"/>
    <w:rsid w:val="00DF579E"/>
    <w:rsid w:val="00DF6529"/>
    <w:rsid w:val="00DF6994"/>
    <w:rsid w:val="00DF74A6"/>
    <w:rsid w:val="00DF7934"/>
    <w:rsid w:val="00E006F7"/>
    <w:rsid w:val="00E00A40"/>
    <w:rsid w:val="00E01A37"/>
    <w:rsid w:val="00E05182"/>
    <w:rsid w:val="00E06209"/>
    <w:rsid w:val="00E0692E"/>
    <w:rsid w:val="00E119CB"/>
    <w:rsid w:val="00E11B64"/>
    <w:rsid w:val="00E12B9D"/>
    <w:rsid w:val="00E138DE"/>
    <w:rsid w:val="00E14197"/>
    <w:rsid w:val="00E141AE"/>
    <w:rsid w:val="00E1473B"/>
    <w:rsid w:val="00E14983"/>
    <w:rsid w:val="00E166D3"/>
    <w:rsid w:val="00E16FB1"/>
    <w:rsid w:val="00E174E0"/>
    <w:rsid w:val="00E2142B"/>
    <w:rsid w:val="00E21777"/>
    <w:rsid w:val="00E21B60"/>
    <w:rsid w:val="00E21DA1"/>
    <w:rsid w:val="00E22F24"/>
    <w:rsid w:val="00E235A3"/>
    <w:rsid w:val="00E23D99"/>
    <w:rsid w:val="00E24496"/>
    <w:rsid w:val="00E250CF"/>
    <w:rsid w:val="00E25C75"/>
    <w:rsid w:val="00E25D2D"/>
    <w:rsid w:val="00E26C6C"/>
    <w:rsid w:val="00E275BD"/>
    <w:rsid w:val="00E305D0"/>
    <w:rsid w:val="00E316A4"/>
    <w:rsid w:val="00E316AF"/>
    <w:rsid w:val="00E31B35"/>
    <w:rsid w:val="00E31E55"/>
    <w:rsid w:val="00E328AC"/>
    <w:rsid w:val="00E33762"/>
    <w:rsid w:val="00E35720"/>
    <w:rsid w:val="00E36152"/>
    <w:rsid w:val="00E403CC"/>
    <w:rsid w:val="00E40EB0"/>
    <w:rsid w:val="00E4143A"/>
    <w:rsid w:val="00E414F4"/>
    <w:rsid w:val="00E41E4D"/>
    <w:rsid w:val="00E41FD0"/>
    <w:rsid w:val="00E4223A"/>
    <w:rsid w:val="00E42514"/>
    <w:rsid w:val="00E42794"/>
    <w:rsid w:val="00E432C9"/>
    <w:rsid w:val="00E436BA"/>
    <w:rsid w:val="00E43ACB"/>
    <w:rsid w:val="00E446D2"/>
    <w:rsid w:val="00E44ACE"/>
    <w:rsid w:val="00E44F6D"/>
    <w:rsid w:val="00E45DFA"/>
    <w:rsid w:val="00E46DC4"/>
    <w:rsid w:val="00E47158"/>
    <w:rsid w:val="00E47333"/>
    <w:rsid w:val="00E478B1"/>
    <w:rsid w:val="00E47E6F"/>
    <w:rsid w:val="00E50552"/>
    <w:rsid w:val="00E50B17"/>
    <w:rsid w:val="00E513C5"/>
    <w:rsid w:val="00E52415"/>
    <w:rsid w:val="00E52C51"/>
    <w:rsid w:val="00E53093"/>
    <w:rsid w:val="00E5331F"/>
    <w:rsid w:val="00E53C02"/>
    <w:rsid w:val="00E5521D"/>
    <w:rsid w:val="00E56274"/>
    <w:rsid w:val="00E5744C"/>
    <w:rsid w:val="00E61F74"/>
    <w:rsid w:val="00E62608"/>
    <w:rsid w:val="00E62F96"/>
    <w:rsid w:val="00E64201"/>
    <w:rsid w:val="00E64D7A"/>
    <w:rsid w:val="00E6682B"/>
    <w:rsid w:val="00E67D23"/>
    <w:rsid w:val="00E702DC"/>
    <w:rsid w:val="00E71248"/>
    <w:rsid w:val="00E71A59"/>
    <w:rsid w:val="00E74E76"/>
    <w:rsid w:val="00E75005"/>
    <w:rsid w:val="00E76B0E"/>
    <w:rsid w:val="00E8025A"/>
    <w:rsid w:val="00E818A1"/>
    <w:rsid w:val="00E819C2"/>
    <w:rsid w:val="00E8307C"/>
    <w:rsid w:val="00E83DF5"/>
    <w:rsid w:val="00E846C0"/>
    <w:rsid w:val="00E86272"/>
    <w:rsid w:val="00E875A3"/>
    <w:rsid w:val="00E87EDF"/>
    <w:rsid w:val="00E90C46"/>
    <w:rsid w:val="00E91FCF"/>
    <w:rsid w:val="00E92BB7"/>
    <w:rsid w:val="00E93846"/>
    <w:rsid w:val="00E93DF7"/>
    <w:rsid w:val="00E96C7E"/>
    <w:rsid w:val="00EA0872"/>
    <w:rsid w:val="00EA1892"/>
    <w:rsid w:val="00EA2A26"/>
    <w:rsid w:val="00EA2B44"/>
    <w:rsid w:val="00EA3D79"/>
    <w:rsid w:val="00EA50DB"/>
    <w:rsid w:val="00EA6B7E"/>
    <w:rsid w:val="00EA74F8"/>
    <w:rsid w:val="00EA78CD"/>
    <w:rsid w:val="00EB061A"/>
    <w:rsid w:val="00EB090F"/>
    <w:rsid w:val="00EB11A3"/>
    <w:rsid w:val="00EB28F4"/>
    <w:rsid w:val="00EB30E5"/>
    <w:rsid w:val="00EB319A"/>
    <w:rsid w:val="00EB5763"/>
    <w:rsid w:val="00EB5C06"/>
    <w:rsid w:val="00EB5D6A"/>
    <w:rsid w:val="00EB7625"/>
    <w:rsid w:val="00EB7971"/>
    <w:rsid w:val="00EC08B3"/>
    <w:rsid w:val="00EC137F"/>
    <w:rsid w:val="00EC13E0"/>
    <w:rsid w:val="00EC2EB0"/>
    <w:rsid w:val="00EC47ED"/>
    <w:rsid w:val="00EC5F70"/>
    <w:rsid w:val="00ED0A98"/>
    <w:rsid w:val="00ED0DB6"/>
    <w:rsid w:val="00ED17E7"/>
    <w:rsid w:val="00ED1A8E"/>
    <w:rsid w:val="00ED1A9C"/>
    <w:rsid w:val="00ED22D3"/>
    <w:rsid w:val="00ED26E0"/>
    <w:rsid w:val="00ED43A5"/>
    <w:rsid w:val="00ED6292"/>
    <w:rsid w:val="00EE0A06"/>
    <w:rsid w:val="00EE0EEE"/>
    <w:rsid w:val="00EE24F6"/>
    <w:rsid w:val="00EE2500"/>
    <w:rsid w:val="00EE3C24"/>
    <w:rsid w:val="00EE43B6"/>
    <w:rsid w:val="00EE5EA6"/>
    <w:rsid w:val="00EE607F"/>
    <w:rsid w:val="00EE7378"/>
    <w:rsid w:val="00EE7607"/>
    <w:rsid w:val="00EF063C"/>
    <w:rsid w:val="00EF0DB5"/>
    <w:rsid w:val="00EF2F24"/>
    <w:rsid w:val="00EF4099"/>
    <w:rsid w:val="00EF4A76"/>
    <w:rsid w:val="00EF4B0C"/>
    <w:rsid w:val="00EF66E4"/>
    <w:rsid w:val="00F03218"/>
    <w:rsid w:val="00F0416F"/>
    <w:rsid w:val="00F044E7"/>
    <w:rsid w:val="00F051F1"/>
    <w:rsid w:val="00F05319"/>
    <w:rsid w:val="00F061D6"/>
    <w:rsid w:val="00F127A9"/>
    <w:rsid w:val="00F14225"/>
    <w:rsid w:val="00F1513D"/>
    <w:rsid w:val="00F17DC2"/>
    <w:rsid w:val="00F20E9F"/>
    <w:rsid w:val="00F221D6"/>
    <w:rsid w:val="00F22654"/>
    <w:rsid w:val="00F228EA"/>
    <w:rsid w:val="00F22961"/>
    <w:rsid w:val="00F23D3C"/>
    <w:rsid w:val="00F24FD8"/>
    <w:rsid w:val="00F275C4"/>
    <w:rsid w:val="00F27DE7"/>
    <w:rsid w:val="00F27E5B"/>
    <w:rsid w:val="00F3188C"/>
    <w:rsid w:val="00F34E85"/>
    <w:rsid w:val="00F351A9"/>
    <w:rsid w:val="00F36F81"/>
    <w:rsid w:val="00F41EF0"/>
    <w:rsid w:val="00F42AFB"/>
    <w:rsid w:val="00F43E0A"/>
    <w:rsid w:val="00F43E53"/>
    <w:rsid w:val="00F44065"/>
    <w:rsid w:val="00F4688C"/>
    <w:rsid w:val="00F4710E"/>
    <w:rsid w:val="00F4729B"/>
    <w:rsid w:val="00F50605"/>
    <w:rsid w:val="00F51D85"/>
    <w:rsid w:val="00F52390"/>
    <w:rsid w:val="00F53B1A"/>
    <w:rsid w:val="00F53BAF"/>
    <w:rsid w:val="00F55AE1"/>
    <w:rsid w:val="00F57109"/>
    <w:rsid w:val="00F608A9"/>
    <w:rsid w:val="00F60E38"/>
    <w:rsid w:val="00F610EF"/>
    <w:rsid w:val="00F61926"/>
    <w:rsid w:val="00F61C71"/>
    <w:rsid w:val="00F62DE7"/>
    <w:rsid w:val="00F62FA5"/>
    <w:rsid w:val="00F630B5"/>
    <w:rsid w:val="00F65133"/>
    <w:rsid w:val="00F653EF"/>
    <w:rsid w:val="00F66673"/>
    <w:rsid w:val="00F66B40"/>
    <w:rsid w:val="00F6711C"/>
    <w:rsid w:val="00F7287B"/>
    <w:rsid w:val="00F7362C"/>
    <w:rsid w:val="00F73D2A"/>
    <w:rsid w:val="00F73FD0"/>
    <w:rsid w:val="00F74434"/>
    <w:rsid w:val="00F774AE"/>
    <w:rsid w:val="00F777C0"/>
    <w:rsid w:val="00F80B77"/>
    <w:rsid w:val="00F81BA0"/>
    <w:rsid w:val="00F81C08"/>
    <w:rsid w:val="00F82C73"/>
    <w:rsid w:val="00F83B5E"/>
    <w:rsid w:val="00F83CDD"/>
    <w:rsid w:val="00F85370"/>
    <w:rsid w:val="00F85BF5"/>
    <w:rsid w:val="00F86115"/>
    <w:rsid w:val="00F8613A"/>
    <w:rsid w:val="00F8683D"/>
    <w:rsid w:val="00F86A91"/>
    <w:rsid w:val="00F9147C"/>
    <w:rsid w:val="00F91BC9"/>
    <w:rsid w:val="00F925EE"/>
    <w:rsid w:val="00F9397E"/>
    <w:rsid w:val="00F94298"/>
    <w:rsid w:val="00F947B9"/>
    <w:rsid w:val="00F94F34"/>
    <w:rsid w:val="00F95CB4"/>
    <w:rsid w:val="00F9608F"/>
    <w:rsid w:val="00F961B3"/>
    <w:rsid w:val="00F961E2"/>
    <w:rsid w:val="00F965DB"/>
    <w:rsid w:val="00F96631"/>
    <w:rsid w:val="00F96CAF"/>
    <w:rsid w:val="00FA0A13"/>
    <w:rsid w:val="00FA2944"/>
    <w:rsid w:val="00FA2C3E"/>
    <w:rsid w:val="00FA30DB"/>
    <w:rsid w:val="00FA66C3"/>
    <w:rsid w:val="00FA71B1"/>
    <w:rsid w:val="00FB0118"/>
    <w:rsid w:val="00FB4815"/>
    <w:rsid w:val="00FB5D13"/>
    <w:rsid w:val="00FB6095"/>
    <w:rsid w:val="00FC039F"/>
    <w:rsid w:val="00FC0D70"/>
    <w:rsid w:val="00FC2399"/>
    <w:rsid w:val="00FC3551"/>
    <w:rsid w:val="00FC460C"/>
    <w:rsid w:val="00FC572A"/>
    <w:rsid w:val="00FC623D"/>
    <w:rsid w:val="00FC6C04"/>
    <w:rsid w:val="00FC6E17"/>
    <w:rsid w:val="00FC7072"/>
    <w:rsid w:val="00FC74D2"/>
    <w:rsid w:val="00FC76F5"/>
    <w:rsid w:val="00FC7F67"/>
    <w:rsid w:val="00FD0468"/>
    <w:rsid w:val="00FD102F"/>
    <w:rsid w:val="00FD1E43"/>
    <w:rsid w:val="00FD20A7"/>
    <w:rsid w:val="00FD2143"/>
    <w:rsid w:val="00FD25DE"/>
    <w:rsid w:val="00FD266F"/>
    <w:rsid w:val="00FD36A2"/>
    <w:rsid w:val="00FD39F5"/>
    <w:rsid w:val="00FD3E47"/>
    <w:rsid w:val="00FD3F3E"/>
    <w:rsid w:val="00FD3FB7"/>
    <w:rsid w:val="00FD41AE"/>
    <w:rsid w:val="00FD7747"/>
    <w:rsid w:val="00FD7AA9"/>
    <w:rsid w:val="00FD7C3A"/>
    <w:rsid w:val="00FE03B6"/>
    <w:rsid w:val="00FE0E99"/>
    <w:rsid w:val="00FE1359"/>
    <w:rsid w:val="00FE1B79"/>
    <w:rsid w:val="00FE2EF9"/>
    <w:rsid w:val="00FE5C49"/>
    <w:rsid w:val="00FE62FD"/>
    <w:rsid w:val="00FE6ED8"/>
    <w:rsid w:val="00FE6F44"/>
    <w:rsid w:val="00FE77C4"/>
    <w:rsid w:val="00FE7FC8"/>
    <w:rsid w:val="00FF0DF2"/>
    <w:rsid w:val="00FF1902"/>
    <w:rsid w:val="00FF1A61"/>
    <w:rsid w:val="00FF39F3"/>
    <w:rsid w:val="00FF3D1A"/>
    <w:rsid w:val="00FF54D6"/>
    <w:rsid w:val="00FF6347"/>
    <w:rsid w:val="00FF6A23"/>
    <w:rsid w:val="00FF6CBF"/>
    <w:rsid w:val="012D4C32"/>
    <w:rsid w:val="05BA0A7C"/>
    <w:rsid w:val="074DE454"/>
    <w:rsid w:val="08580E3A"/>
    <w:rsid w:val="08A6C002"/>
    <w:rsid w:val="09E07603"/>
    <w:rsid w:val="10E01358"/>
    <w:rsid w:val="1113C440"/>
    <w:rsid w:val="15A25D78"/>
    <w:rsid w:val="1A3C3E29"/>
    <w:rsid w:val="1BAF0C7C"/>
    <w:rsid w:val="1F7A163D"/>
    <w:rsid w:val="20AF705F"/>
    <w:rsid w:val="217B1625"/>
    <w:rsid w:val="22B9D75E"/>
    <w:rsid w:val="25163768"/>
    <w:rsid w:val="2A184B59"/>
    <w:rsid w:val="332619E4"/>
    <w:rsid w:val="34285527"/>
    <w:rsid w:val="34F3539E"/>
    <w:rsid w:val="36823425"/>
    <w:rsid w:val="3A3670E0"/>
    <w:rsid w:val="3D165482"/>
    <w:rsid w:val="3FD21AF8"/>
    <w:rsid w:val="456A2097"/>
    <w:rsid w:val="45F4FEB5"/>
    <w:rsid w:val="465541F9"/>
    <w:rsid w:val="5104393E"/>
    <w:rsid w:val="55A99DE2"/>
    <w:rsid w:val="57E25350"/>
    <w:rsid w:val="5CA3CEDD"/>
    <w:rsid w:val="613A1DE4"/>
    <w:rsid w:val="62319EA8"/>
    <w:rsid w:val="6AB636E0"/>
    <w:rsid w:val="6CBD98C0"/>
    <w:rsid w:val="6F8408C6"/>
    <w:rsid w:val="7161EB50"/>
    <w:rsid w:val="72196D2D"/>
    <w:rsid w:val="728769B0"/>
    <w:rsid w:val="7384C215"/>
    <w:rsid w:val="78CBA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579777"/>
  <w15:chartTrackingRefBased/>
  <w15:docId w15:val="{807949B9-5BCC-4CBF-9538-27D11E3F4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780C"/>
    <w:pPr>
      <w:overflowPunct w:val="0"/>
      <w:autoSpaceDE w:val="0"/>
      <w:autoSpaceDN w:val="0"/>
      <w:adjustRightInd w:val="0"/>
      <w:spacing w:after="180"/>
    </w:pPr>
    <w:rPr>
      <w:rFonts w:ascii="Times New Roman" w:hAnsi="Times New Roman"/>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link w:val="Heading4Char"/>
    <w:uiPriority w:val="9"/>
    <w:qFormat/>
    <w:pPr>
      <w:keepNext/>
      <w:numPr>
        <w:ilvl w:val="3"/>
        <w:numId w:val="1"/>
      </w:numPr>
      <w:spacing w:before="240" w:after="60"/>
      <w:outlineLvl w:val="3"/>
    </w:pPr>
    <w:rPr>
      <w:rFonts w:ascii="Calibri" w:eastAsia="Times New Roman" w:hAnsi="Calibri"/>
      <w:b/>
      <w:bCs/>
      <w:sz w:val="28"/>
      <w:szCs w:val="28"/>
    </w:rPr>
  </w:style>
  <w:style w:type="paragraph" w:styleId="Heading5">
    <w:name w:val="heading 5"/>
    <w:basedOn w:val="Normal"/>
    <w:next w:val="Normal"/>
    <w:link w:val="Heading5Char"/>
    <w:uiPriority w:val="9"/>
    <w:qFormat/>
    <w:pPr>
      <w:keepNext/>
      <w:keepLines/>
      <w:numPr>
        <w:ilvl w:val="4"/>
        <w:numId w:val="1"/>
      </w:numPr>
      <w:spacing w:before="200" w:after="0"/>
      <w:outlineLvl w:val="4"/>
    </w:pPr>
    <w:rPr>
      <w:rFonts w:ascii="Cambria" w:hAnsi="Cambria"/>
      <w:color w:val="243F60"/>
    </w:rPr>
  </w:style>
  <w:style w:type="paragraph" w:styleId="Heading6">
    <w:name w:val="heading 6"/>
    <w:basedOn w:val="Normal"/>
    <w:next w:val="Normal"/>
    <w:link w:val="Heading6Char"/>
    <w:uiPriority w:val="9"/>
    <w:qFormat/>
    <w:pPr>
      <w:numPr>
        <w:ilvl w:val="5"/>
        <w:numId w:val="1"/>
      </w:numPr>
      <w:spacing w:before="240" w:after="60"/>
      <w:outlineLvl w:val="5"/>
    </w:pPr>
    <w:rPr>
      <w:rFonts w:ascii="Calibri" w:eastAsia="Times New Roman" w:hAnsi="Calibri"/>
      <w:b/>
      <w:bCs/>
      <w:sz w:val="22"/>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Calibri" w:eastAsia="Times New Roman" w:hAnsi="Calibri"/>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qFormat/>
    <w:rPr>
      <w:color w:val="0000FF"/>
      <w:u w:val="single"/>
    </w:rPr>
  </w:style>
  <w:style w:type="character" w:styleId="FollowedHyperlink">
    <w:name w:val="FollowedHyperlink"/>
    <w:uiPriority w:val="99"/>
    <w:unhideWhenUsed/>
    <w:rPr>
      <w:color w:val="800080"/>
      <w:u w:val="single"/>
    </w:rPr>
  </w:style>
  <w:style w:type="character" w:customStyle="1" w:styleId="list3Char">
    <w:name w:val="list3 Char"/>
    <w:link w:val="list3"/>
    <w:locked/>
    <w:rPr>
      <w:rFonts w:ascii="PMingLiU" w:eastAsia="PMingLiU" w:hAnsi="PMingLiU"/>
      <w:lang w:val="en-GB" w:eastAsia="ko-KR"/>
    </w:rPr>
  </w:style>
  <w:style w:type="character" w:customStyle="1" w:styleId="CommentTextChar">
    <w:name w:val="Comment Text Char"/>
    <w:link w:val="CommentText"/>
    <w:qFormat/>
    <w:rPr>
      <w:rFonts w:ascii="Times New Roman" w:eastAsia="SimSun" w:hAnsi="Times New Roman" w:cs="Times New Roman"/>
      <w:sz w:val="20"/>
      <w:szCs w:val="20"/>
    </w:rPr>
  </w:style>
  <w:style w:type="character" w:styleId="CommentReference">
    <w:name w:val="annotation reference"/>
    <w:unhideWhenUsed/>
    <w:qFormat/>
    <w:rPr>
      <w:sz w:val="16"/>
      <w:szCs w:val="16"/>
    </w:rPr>
  </w:style>
  <w:style w:type="character" w:customStyle="1" w:styleId="TAHCar">
    <w:name w:val="TAH Car"/>
    <w:link w:val="TAH"/>
    <w:locked/>
    <w:rPr>
      <w:rFonts w:ascii="Arial" w:eastAsia="MS Mincho" w:hAnsi="Arial" w:cs="Arial"/>
      <w:b/>
      <w:sz w:val="18"/>
      <w:szCs w:val="22"/>
      <w:lang w:val="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character" w:customStyle="1" w:styleId="Heading5Char">
    <w:name w:val="Heading 5 Char"/>
    <w:link w:val="Heading5"/>
    <w:uiPriority w:val="9"/>
    <w:rPr>
      <w:rFonts w:ascii="Cambria" w:eastAsia="SimSun" w:hAnsi="Cambria"/>
      <w:color w:val="243F60"/>
    </w:rPr>
  </w:style>
  <w:style w:type="character" w:customStyle="1" w:styleId="Heading1Char">
    <w:name w:val="Heading 1 Char"/>
    <w:link w:val="Heading1"/>
    <w:rPr>
      <w:rFonts w:ascii="Arial" w:eastAsia="Arial" w:hAnsi="Arial"/>
      <w:sz w:val="36"/>
      <w:lang w:val="en-GB" w:eastAsia="zh-CN"/>
    </w:rPr>
  </w:style>
  <w:style w:type="character" w:customStyle="1" w:styleId="B4Char">
    <w:name w:val="B4 Char"/>
    <w:link w:val="B4"/>
    <w:qFormat/>
    <w:rPr>
      <w:rFonts w:ascii="Times New Roman" w:eastAsia="Times New Roman" w:hAnsi="Times New Roman"/>
    </w:rPr>
  </w:style>
  <w:style w:type="character" w:customStyle="1" w:styleId="BalloonTextChar">
    <w:name w:val="Balloon Text Char"/>
    <w:link w:val="BalloonText"/>
    <w:uiPriority w:val="99"/>
    <w:semiHidden/>
    <w:rPr>
      <w:rFonts w:ascii="Tahoma" w:eastAsia="SimSun" w:hAnsi="Tahoma" w:cs="Times New Roman"/>
      <w:sz w:val="16"/>
      <w:szCs w:val="16"/>
    </w:rPr>
  </w:style>
  <w:style w:type="character" w:customStyle="1" w:styleId="Heading9Char">
    <w:name w:val="Heading 9 Char"/>
    <w:link w:val="Heading9"/>
    <w:uiPriority w:val="9"/>
    <w:semiHidden/>
    <w:rPr>
      <w:rFonts w:ascii="Calibri Light" w:eastAsia="Times New Roman" w:hAnsi="Calibri Light"/>
      <w:sz w:val="22"/>
      <w:szCs w:val="22"/>
    </w:rPr>
  </w:style>
  <w:style w:type="character" w:customStyle="1" w:styleId="B1Char">
    <w:name w:val="B1 Char"/>
    <w:rPr>
      <w:rFonts w:ascii="Times New Roman" w:hAnsi="Times New Roman"/>
      <w:lang w:val="en-GB" w:eastAsia="en-US"/>
    </w:rPr>
  </w:style>
  <w:style w:type="character" w:customStyle="1" w:styleId="B2Char">
    <w:name w:val="B2 Char"/>
    <w:link w:val="B2"/>
    <w:qFormat/>
    <w:locked/>
    <w:rPr>
      <w:rFonts w:ascii="Times New Roman" w:eastAsia="Malgun Gothic" w:hAnsi="Times New Roman"/>
      <w:lang w:val="en-GB"/>
    </w:rPr>
  </w:style>
  <w:style w:type="character" w:customStyle="1" w:styleId="EmailDiscussionChar">
    <w:name w:val="EmailDiscussion Char"/>
    <w:link w:val="EmailDiscussion"/>
    <w:locked/>
    <w:rPr>
      <w:rFonts w:ascii="Yu Mincho" w:eastAsia="Courier New" w:hAnsi="Yu Mincho" w:cs="Yu Mincho"/>
      <w:b/>
      <w:szCs w:val="24"/>
    </w:rPr>
  </w:style>
  <w:style w:type="character" w:customStyle="1" w:styleId="CaptionChar">
    <w:name w:val="Caption Char"/>
    <w:link w:val="Caption"/>
    <w:rPr>
      <w:rFonts w:ascii="Times New Roman" w:eastAsia="SimSun" w:hAnsi="Times New Roman"/>
      <w:b/>
      <w:bCs/>
      <w:lang w:eastAsia="en-US"/>
    </w:rPr>
  </w:style>
  <w:style w:type="character" w:customStyle="1" w:styleId="TACChar">
    <w:name w:val="TAC Char"/>
    <w:link w:val="TAC"/>
    <w:locked/>
    <w:rPr>
      <w:rFonts w:ascii="Arial" w:eastAsia="MS Mincho" w:hAnsi="Arial" w:cs="Arial"/>
      <w:sz w:val="18"/>
      <w:szCs w:val="22"/>
      <w:lang w:val="en-GB" w:eastAsia="en-US"/>
    </w:rPr>
  </w:style>
  <w:style w:type="character" w:customStyle="1" w:styleId="THChar">
    <w:name w:val="TH Char"/>
    <w:link w:val="TH"/>
    <w:qFormat/>
    <w:locked/>
    <w:rPr>
      <w:rFonts w:ascii="Arial" w:hAnsi="Arial" w:cs="Arial"/>
      <w:b/>
      <w:lang w:val="en-GB"/>
    </w:rPr>
  </w:style>
  <w:style w:type="character" w:customStyle="1" w:styleId="Heading8Char">
    <w:name w:val="Heading 8 Char"/>
    <w:link w:val="Heading8"/>
    <w:uiPriority w:val="9"/>
    <w:semiHidden/>
    <w:rPr>
      <w:rFonts w:eastAsia="Times New Roman"/>
      <w:i/>
      <w:iCs/>
      <w:sz w:val="24"/>
      <w:szCs w:val="24"/>
    </w:rPr>
  </w:style>
  <w:style w:type="character" w:customStyle="1" w:styleId="msoins0">
    <w:name w:val="msoins"/>
  </w:style>
  <w:style w:type="character" w:customStyle="1" w:styleId="Heading6Char">
    <w:name w:val="Heading 6 Char"/>
    <w:link w:val="Heading6"/>
    <w:uiPriority w:val="9"/>
    <w:semiHidden/>
    <w:rPr>
      <w:rFonts w:eastAsia="Times New Roman"/>
      <w:b/>
      <w:bCs/>
      <w:sz w:val="22"/>
      <w:szCs w:val="22"/>
    </w:rPr>
  </w:style>
  <w:style w:type="character" w:customStyle="1" w:styleId="Heading3Char1">
    <w:name w:val="Heading 3 Char1"/>
    <w:aliases w:val="Heading 3 3GPP Char1"/>
    <w:semiHidden/>
    <w:rPr>
      <w:rFonts w:ascii="Calibri Light" w:eastAsia="Times New Roman" w:hAnsi="Calibri Light" w:cs="Times New Roman"/>
      <w:color w:val="1F4D78"/>
      <w:sz w:val="24"/>
      <w:szCs w:val="24"/>
    </w:rPr>
  </w:style>
  <w:style w:type="character" w:customStyle="1" w:styleId="Doc-text2Char">
    <w:name w:val="Doc-text2 Char"/>
    <w:link w:val="Doc-text2"/>
    <w:qFormat/>
    <w:locked/>
    <w:rPr>
      <w:rFonts w:ascii="Arial" w:eastAsia="MS Mincho" w:hAnsi="Arial" w:cs="Arial"/>
      <w:szCs w:val="24"/>
      <w:lang w:val="en-GB" w:eastAsia="en-GB"/>
    </w:rPr>
  </w:style>
  <w:style w:type="character" w:customStyle="1" w:styleId="Heading2Char1">
    <w:name w:val="Heading 2 Char1"/>
    <w:aliases w:val="H2 Char1,h2 Char1,DO NOT USE_h2 Char1,h21 Char1,Heading 2 3GPP Char1"/>
    <w:uiPriority w:val="9"/>
    <w:semiHidden/>
    <w:rPr>
      <w:rFonts w:ascii="Calibri Light" w:eastAsia="Times New Roman" w:hAnsi="Calibri Light" w:cs="Times New Roman"/>
      <w:color w:val="2E74B5"/>
      <w:sz w:val="26"/>
      <w:szCs w:val="26"/>
    </w:rPr>
  </w:style>
  <w:style w:type="character" w:customStyle="1" w:styleId="B3Char2">
    <w:name w:val="B3 Char2"/>
    <w:link w:val="B3"/>
    <w:qFormat/>
    <w:rPr>
      <w:rFonts w:ascii="Times New Roman" w:eastAsia="Times New Roman" w:hAnsi="Times New Roman"/>
    </w:rPr>
  </w:style>
  <w:style w:type="character" w:customStyle="1" w:styleId="Heading7Char">
    <w:name w:val="Heading 7 Char"/>
    <w:link w:val="Heading7"/>
    <w:uiPriority w:val="9"/>
    <w:semiHidden/>
    <w:rPr>
      <w:rFonts w:eastAsia="Times New Roman"/>
      <w:sz w:val="24"/>
      <w:szCs w:val="24"/>
    </w:rPr>
  </w:style>
  <w:style w:type="character" w:customStyle="1" w:styleId="ZGSM">
    <w:name w:val="ZGSM"/>
  </w:style>
  <w:style w:type="character" w:customStyle="1" w:styleId="B1Char1">
    <w:name w:val="B1 Char1"/>
    <w:link w:val="B1"/>
    <w:qFormat/>
    <w:rPr>
      <w:rFonts w:ascii="Times New Roman" w:eastAsia="Times New Roman" w:hAnsi="Times New Roman"/>
      <w:lang w:val="en-GB"/>
    </w:rPr>
  </w:style>
  <w:style w:type="character" w:customStyle="1" w:styleId="CommentSubjectChar">
    <w:name w:val="Comment Subject Char"/>
    <w:link w:val="CommentSubject"/>
    <w:uiPriority w:val="99"/>
    <w:semiHidden/>
    <w:rPr>
      <w:rFonts w:ascii="Times New Roman" w:eastAsia="SimSun" w:hAnsi="Times New Roman" w:cs="Times New Roman"/>
      <w:b/>
      <w:bCs/>
      <w:sz w:val="20"/>
      <w:szCs w:val="20"/>
    </w:rPr>
  </w:style>
  <w:style w:type="character" w:customStyle="1" w:styleId="CommentsChar">
    <w:name w:val="Comments Char"/>
    <w:link w:val="Comments"/>
    <w:locked/>
    <w:rPr>
      <w:rFonts w:ascii="Arial" w:eastAsia="MS Mincho" w:hAnsi="Arial" w:cs="Arial"/>
      <w:i/>
      <w:sz w:val="18"/>
      <w:szCs w:val="24"/>
      <w:lang w:val="en-GB" w:eastAsia="en-GB"/>
    </w:rPr>
  </w:style>
  <w:style w:type="character" w:customStyle="1" w:styleId="observChar">
    <w:name w:val="observ. Char"/>
    <w:link w:val="observ"/>
    <w:rPr>
      <w:rFonts w:ascii="Times New Roman" w:eastAsia="SimSun" w:hAnsi="Times New Roman"/>
      <w:lang w:val="en-GB"/>
    </w:rPr>
  </w:style>
  <w:style w:type="character" w:customStyle="1" w:styleId="HeaderChar">
    <w:name w:val="Header Char"/>
    <w:link w:val="Header"/>
    <w:uiPriority w:val="99"/>
    <w:rPr>
      <w:rFonts w:ascii="Arial" w:eastAsia="SimSun" w:hAnsi="Arial" w:cs="Times New Roman"/>
      <w:b/>
      <w:sz w:val="18"/>
      <w:szCs w:val="20"/>
      <w:lang w:val="en-US" w:eastAsia="zh-CN"/>
    </w:rPr>
  </w:style>
  <w:style w:type="character" w:customStyle="1" w:styleId="EditorsNoteChar">
    <w:name w:val="Editor's Note Char"/>
    <w:aliases w:val="EN Char"/>
    <w:link w:val="EditorsNote"/>
    <w:rPr>
      <w:rFonts w:ascii="Times New Roman" w:eastAsia="Times New Roman" w:hAnsi="Times New Roman"/>
      <w:color w:val="FF0000"/>
    </w:rPr>
  </w:style>
  <w:style w:type="character" w:customStyle="1" w:styleId="NOChar">
    <w:name w:val="NO Char"/>
    <w:link w:val="NO"/>
    <w:qFormat/>
    <w:rPr>
      <w:rFonts w:ascii="Arial" w:eastAsia="Times New Roman" w:hAnsi="Arial"/>
      <w:lang w:val="en-GB" w:eastAsia="en-GB"/>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FooterChar">
    <w:name w:val="Footer Char"/>
    <w:link w:val="Footer"/>
    <w:uiPriority w:val="99"/>
    <w:rPr>
      <w:rFonts w:ascii="Times New Roman" w:eastAsia="SimSun" w:hAnsi="Times New Roman" w:cs="Times New Roman"/>
      <w:sz w:val="20"/>
      <w:szCs w:val="20"/>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1Zchn">
    <w:name w:val="B1 Zchn"/>
    <w:locked/>
    <w:rPr>
      <w:rFonts w:ascii="Times New Roman" w:eastAsia="Times New Roman" w:hAnsi="Times New Roman"/>
      <w:lang w:val="en-GB" w:eastAsia="ja-JP"/>
    </w:rPr>
  </w:style>
  <w:style w:type="character" w:customStyle="1" w:styleId="Recommend-1Char">
    <w:name w:val="Recommend-1 Char"/>
    <w:link w:val="Recommend-1"/>
    <w:rPr>
      <w:rFonts w:ascii="Times New Roman" w:eastAsia="SimSun" w:hAnsi="Times New Roma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Pr>
      <w:rFonts w:ascii="Times New Roman" w:eastAsia="SimSun" w:hAnsi="Times New Roman" w:cs="Times New Roman"/>
    </w:rPr>
  </w:style>
  <w:style w:type="character" w:customStyle="1" w:styleId="CRCoverPageZchn">
    <w:name w:val="CR Cover Page Zchn"/>
    <w:link w:val="CRCoverPage"/>
    <w:rPr>
      <w:rFonts w:ascii="Arial" w:eastAsia="MS Mincho" w:hAnsi="Arial"/>
      <w:lang w:val="en-GB" w:eastAsia="en-US"/>
    </w:rPr>
  </w:style>
  <w:style w:type="character" w:customStyle="1" w:styleId="content">
    <w:name w:val="content"/>
  </w:style>
  <w:style w:type="character" w:customStyle="1" w:styleId="TFChar">
    <w:name w:val="TF Char"/>
    <w:link w:val="TF"/>
    <w:locked/>
    <w:rPr>
      <w:rFonts w:ascii="Arial" w:eastAsia="Times New Roman" w:hAnsi="Arial" w:cs="Arial"/>
      <w:b/>
      <w:lang w:val="en-GB" w:eastAsia="ko-KR"/>
    </w:rPr>
  </w:style>
  <w:style w:type="character" w:customStyle="1" w:styleId="Heading2Char">
    <w:name w:val="Heading 2 Char"/>
    <w:link w:val="Heading2"/>
    <w:uiPriority w:val="9"/>
    <w:rPr>
      <w:rFonts w:ascii="Arial" w:eastAsia="Arial" w:hAnsi="Arial"/>
      <w:sz w:val="32"/>
      <w:lang w:val="en-GB" w:eastAsia="zh-CN"/>
    </w:rPr>
  </w:style>
  <w:style w:type="character" w:customStyle="1" w:styleId="Heading3Char">
    <w:name w:val="Heading 3 Char"/>
    <w:link w:val="Heading3"/>
    <w:rPr>
      <w:rFonts w:ascii="Arial" w:eastAsia="Arial" w:hAnsi="Arial"/>
      <w:sz w:val="28"/>
      <w:lang w:val="en-GB" w:eastAsia="zh-CN"/>
    </w:rPr>
  </w:style>
  <w:style w:type="character" w:customStyle="1" w:styleId="BodyTextChar">
    <w:name w:val="Body Text Char"/>
    <w:link w:val="BodyText"/>
    <w:rPr>
      <w:rFonts w:ascii="Times New Roman" w:eastAsia="SimSun" w:hAnsi="Times New Roman" w:cs="Times New Roman"/>
      <w:sz w:val="20"/>
      <w:szCs w:val="20"/>
      <w:lang w:val="en-GB"/>
    </w:rPr>
  </w:style>
  <w:style w:type="character" w:customStyle="1" w:styleId="Heading4Char">
    <w:name w:val="Heading 4 Char"/>
    <w:link w:val="Heading4"/>
    <w:uiPriority w:val="9"/>
    <w:rPr>
      <w:rFonts w:eastAsia="Times New Roman"/>
      <w:b/>
      <w:bCs/>
      <w:sz w:val="28"/>
      <w:szCs w:val="28"/>
    </w:rPr>
  </w:style>
  <w:style w:type="character" w:customStyle="1" w:styleId="Heading1Char1">
    <w:name w:val="Heading 1 Char1"/>
    <w:aliases w:val="H1 Char1,h1 Char1,Heading 1 3GPP Char1"/>
    <w:rPr>
      <w:rFonts w:ascii="Calibri Light" w:eastAsia="Times New Roman" w:hAnsi="Calibri Light" w:cs="Times New Roman"/>
      <w:color w:val="2E74B5"/>
      <w:sz w:val="32"/>
      <w:szCs w:val="32"/>
    </w:rPr>
  </w:style>
  <w:style w:type="character" w:customStyle="1" w:styleId="TALCar">
    <w:name w:val="TAL Car"/>
    <w:link w:val="TAL"/>
    <w:qFormat/>
    <w:locked/>
    <w:rPr>
      <w:rFonts w:ascii="Arial" w:eastAsia="SimSun" w:hAnsi="Arial" w:cs="Arial"/>
      <w:sz w:val="18"/>
      <w:lang w:val="en-GB"/>
    </w:rPr>
  </w:style>
  <w:style w:type="character" w:customStyle="1" w:styleId="ProposalChar">
    <w:name w:val="Proposal Char"/>
    <w:link w:val="Proposal"/>
    <w:rPr>
      <w:rFonts w:ascii="Times New Roman" w:eastAsia="SimSun" w:hAnsi="Times New Roman"/>
      <w:lang w:val="en-GB"/>
    </w:rPr>
  </w:style>
  <w:style w:type="character" w:customStyle="1" w:styleId="Proposal2Char">
    <w:name w:val="Proposal 2 Char"/>
    <w:basedOn w:val="ProposalChar"/>
    <w:link w:val="Proposal2"/>
    <w:rPr>
      <w:rFonts w:ascii="Times New Roman" w:eastAsia="SimSun" w:hAnsi="Times New Roman"/>
      <w:lang w:val="en-GB"/>
    </w:rPr>
  </w:style>
  <w:style w:type="character" w:customStyle="1" w:styleId="TALCharCharChar">
    <w:name w:val="TAL Char Char Char"/>
    <w:link w:val="TALCharChar"/>
    <w:rPr>
      <w:rFonts w:ascii="Arial" w:eastAsia="Times New Roman" w:hAnsi="Arial"/>
      <w:sz w:val="18"/>
      <w:lang w:val="en-GB"/>
    </w:rPr>
  </w:style>
  <w:style w:type="character" w:customStyle="1" w:styleId="TAHChar">
    <w:name w:val="TAH Char"/>
    <w:rPr>
      <w:rFonts w:ascii="Arial" w:hAnsi="Arial"/>
      <w:b/>
      <w:sz w:val="18"/>
      <w:lang w:eastAsia="en-US"/>
    </w:rPr>
  </w:style>
  <w:style w:type="paragraph" w:styleId="List30">
    <w:name w:val="List 3"/>
    <w:basedOn w:val="Normal"/>
    <w:uiPriority w:val="99"/>
    <w:unhideWhenUsed/>
    <w:pPr>
      <w:ind w:left="1080" w:hanging="360"/>
      <w:contextualSpacing/>
    </w:pPr>
  </w:style>
  <w:style w:type="paragraph" w:styleId="BodyText">
    <w:name w:val="Body Text"/>
    <w:basedOn w:val="Normal"/>
    <w:link w:val="BodyTextChar"/>
    <w:unhideWhenUsed/>
    <w:pPr>
      <w:spacing w:after="120"/>
    </w:pPr>
    <w:rPr>
      <w:lang w:val="en-GB"/>
    </w:rPr>
  </w:style>
  <w:style w:type="paragraph" w:styleId="Caption">
    <w:name w:val="caption"/>
    <w:basedOn w:val="Normal"/>
    <w:next w:val="Normal"/>
    <w:link w:val="CaptionChar"/>
    <w:qFormat/>
    <w:rPr>
      <w:b/>
      <w:bCs/>
    </w:rPr>
  </w:style>
  <w:style w:type="paragraph" w:styleId="TOC3">
    <w:name w:val="toc 3"/>
    <w:basedOn w:val="Normal"/>
    <w:next w:val="Normal"/>
    <w:uiPriority w:val="39"/>
    <w:unhideWhenUsed/>
    <w:pPr>
      <w:spacing w:after="100"/>
      <w:ind w:left="400"/>
    </w:pPr>
  </w:style>
  <w:style w:type="paragraph" w:styleId="List2">
    <w:name w:val="List 2"/>
    <w:basedOn w:val="Normal"/>
    <w:uiPriority w:val="99"/>
    <w:unhideWhenUsed/>
    <w:pPr>
      <w:ind w:left="720" w:hanging="360"/>
      <w:contextualSpacing/>
    </w:pPr>
  </w:style>
  <w:style w:type="paragraph" w:styleId="List">
    <w:name w:val="List"/>
    <w:basedOn w:val="Normal"/>
    <w:uiPriority w:val="99"/>
    <w:unhideWhenUsed/>
    <w:pPr>
      <w:ind w:left="360" w:hanging="360"/>
      <w:contextualSpacing/>
    </w:pPr>
  </w:style>
  <w:style w:type="paragraph" w:styleId="TOC4">
    <w:name w:val="toc 4"/>
    <w:basedOn w:val="TOC3"/>
    <w:uiPriority w:val="99"/>
    <w:unhideWhenUsed/>
    <w:pPr>
      <w:keepLines/>
      <w:widowControl w:val="0"/>
      <w:tabs>
        <w:tab w:val="right" w:leader="dot" w:pos="9639"/>
      </w:tabs>
      <w:spacing w:after="0"/>
      <w:ind w:left="1418" w:right="425" w:hanging="1418"/>
    </w:pPr>
    <w:rPr>
      <w:lang w:eastAsia="zh-CN"/>
    </w:rPr>
  </w:style>
  <w:style w:type="paragraph" w:styleId="Header">
    <w:name w:val="header"/>
    <w:link w:val="HeaderChar"/>
    <w:uiPriority w:val="99"/>
    <w:unhideWhenUsed/>
    <w:pPr>
      <w:widowControl w:val="0"/>
      <w:overflowPunct w:val="0"/>
      <w:autoSpaceDE w:val="0"/>
      <w:autoSpaceDN w:val="0"/>
      <w:adjustRightInd w:val="0"/>
    </w:pPr>
    <w:rPr>
      <w:rFonts w:ascii="Arial" w:hAnsi="Arial"/>
      <w:b/>
      <w:sz w:val="18"/>
      <w:lang w:eastAsia="en-US"/>
    </w:rPr>
  </w:style>
  <w:style w:type="paragraph" w:styleId="CommentSubject">
    <w:name w:val="annotation subject"/>
    <w:basedOn w:val="CommentText"/>
    <w:next w:val="CommentText"/>
    <w:link w:val="CommentSubjectChar"/>
    <w:uiPriority w:val="99"/>
    <w:unhideWhenUsed/>
    <w:rPr>
      <w:b/>
      <w:bCs/>
    </w:rPr>
  </w:style>
  <w:style w:type="paragraph" w:styleId="CommentText">
    <w:name w:val="annotation text"/>
    <w:basedOn w:val="Normal"/>
    <w:link w:val="CommentTextChar"/>
    <w:unhideWhenUsed/>
    <w:qFormat/>
  </w:style>
  <w:style w:type="paragraph" w:styleId="BalloonText">
    <w:name w:val="Balloon Text"/>
    <w:basedOn w:val="Normal"/>
    <w:link w:val="BalloonTextChar"/>
    <w:uiPriority w:val="99"/>
    <w:unhideWhenUsed/>
    <w:pPr>
      <w:spacing w:after="0"/>
    </w:pPr>
    <w:rPr>
      <w:rFonts w:ascii="Tahoma" w:hAnsi="Tahoma"/>
      <w:sz w:val="16"/>
      <w:szCs w:val="16"/>
    </w:rPr>
  </w:style>
  <w:style w:type="paragraph" w:styleId="Footer">
    <w:name w:val="footer"/>
    <w:basedOn w:val="Normal"/>
    <w:link w:val="FooterChar"/>
    <w:uiPriority w:val="99"/>
    <w:unhideWhenUsed/>
    <w:pPr>
      <w:tabs>
        <w:tab w:val="center" w:pos="4680"/>
        <w:tab w:val="right" w:pos="9360"/>
      </w:tabs>
    </w:pPr>
  </w:style>
  <w:style w:type="paragraph" w:styleId="TOC1">
    <w:name w:val="toc 1"/>
    <w:basedOn w:val="Normal"/>
    <w:next w:val="Normal"/>
    <w:uiPriority w:val="39"/>
    <w:unhideWhenUsed/>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TOC2">
    <w:name w:val="toc 2"/>
    <w:basedOn w:val="Normal"/>
    <w:next w:val="Normal"/>
    <w:uiPriority w:val="39"/>
    <w:unhideWhenUsed/>
    <w:pPr>
      <w:overflowPunct/>
      <w:autoSpaceDE/>
      <w:autoSpaceDN/>
      <w:adjustRightInd/>
      <w:spacing w:after="100" w:line="259" w:lineRule="auto"/>
      <w:ind w:left="220"/>
    </w:pPr>
    <w:rPr>
      <w:rFonts w:eastAsia="Times New Roman"/>
      <w:szCs w:val="22"/>
    </w:rPr>
  </w:style>
  <w:style w:type="paragraph" w:styleId="List4">
    <w:name w:val="List 4"/>
    <w:basedOn w:val="Normal"/>
    <w:uiPriority w:val="99"/>
    <w:unhideWhenUsed/>
    <w:pPr>
      <w:ind w:left="1440" w:hanging="360"/>
      <w:contextualSpacing/>
    </w:pPr>
  </w:style>
  <w:style w:type="paragraph" w:styleId="NormalWeb">
    <w:name w:val="Normal (Web)"/>
    <w:basedOn w:val="Normal"/>
    <w:uiPriority w:val="99"/>
    <w:unhideWhenUsed/>
    <w:pPr>
      <w:overflowPunct/>
      <w:autoSpaceDE/>
      <w:autoSpaceDN/>
      <w:adjustRightInd/>
      <w:spacing w:before="100" w:beforeAutospacing="1" w:after="100" w:afterAutospacing="1"/>
    </w:pPr>
    <w:rPr>
      <w:rFonts w:eastAsia="Times New Roman"/>
      <w:sz w:val="24"/>
      <w:szCs w:val="24"/>
    </w:rPr>
  </w:style>
  <w:style w:type="paragraph" w:customStyle="1" w:styleId="ZT">
    <w:name w:val="ZT"/>
    <w:uiPriority w:val="9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EditorsNote">
    <w:name w:val="Editor's Note"/>
    <w:basedOn w:val="Normal"/>
    <w:link w:val="EditorsNoteChar"/>
    <w:pPr>
      <w:keepLines/>
      <w:ind w:left="1135" w:hanging="851"/>
      <w:textAlignment w:val="baseline"/>
    </w:pPr>
    <w:rPr>
      <w:rFonts w:eastAsia="Times New Roman"/>
      <w:color w:val="FF0000"/>
    </w:rPr>
  </w:style>
  <w:style w:type="paragraph" w:customStyle="1" w:styleId="TAH">
    <w:name w:val="TAH"/>
    <w:basedOn w:val="TAC"/>
    <w:link w:val="TAHCar"/>
    <w:rPr>
      <w: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paragraph" w:styleId="TOCHeading">
    <w:name w:val="TOC Heading"/>
    <w:basedOn w:val="Heading1"/>
    <w:next w:val="Normal"/>
    <w:uiPriority w:val="39"/>
    <w:qFormat/>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color w:val="2E74B5"/>
      <w:sz w:val="32"/>
      <w:szCs w:val="32"/>
      <w:lang w:val="en-US"/>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rPr>
  </w:style>
  <w:style w:type="paragraph" w:customStyle="1" w:styleId="B2">
    <w:name w:val="B2"/>
    <w:basedOn w:val="List2"/>
    <w:link w:val="B2Char"/>
    <w:qFormat/>
    <w:pPr>
      <w:overflowPunct/>
      <w:autoSpaceDE/>
      <w:autoSpaceDN/>
      <w:adjustRightInd/>
      <w:ind w:left="851" w:hanging="284"/>
    </w:pPr>
    <w:rPr>
      <w:rFonts w:eastAsia="Malgun Gothic"/>
      <w:lang w:val="en-GB"/>
    </w:rPr>
  </w:style>
  <w:style w:type="paragraph" w:customStyle="1" w:styleId="list40">
    <w:name w:val="list4"/>
    <w:basedOn w:val="list3"/>
    <w:uiPriority w:val="99"/>
    <w:qFormat/>
    <w:pPr>
      <w:tabs>
        <w:tab w:val="left" w:pos="2880"/>
      </w:tabs>
      <w:ind w:left="1620" w:hanging="270"/>
    </w:pPr>
  </w:style>
  <w:style w:type="paragraph" w:customStyle="1" w:styleId="B4">
    <w:name w:val="B4"/>
    <w:basedOn w:val="List4"/>
    <w:link w:val="B4Char"/>
    <w:qFormat/>
    <w:pPr>
      <w:ind w:left="1418" w:hanging="284"/>
      <w:textAlignment w:val="baseline"/>
    </w:pPr>
    <w:rPr>
      <w:rFonts w:eastAsia="Times New Roman"/>
    </w:rPr>
  </w:style>
  <w:style w:type="paragraph" w:customStyle="1" w:styleId="observ">
    <w:name w:val="observ."/>
    <w:basedOn w:val="Proposal"/>
    <w:link w:val="observChar"/>
    <w:qFormat/>
    <w:pPr>
      <w:numPr>
        <w:numId w:val="2"/>
      </w:numPr>
    </w:pPr>
    <w:rPr>
      <w:lang w:eastAsia="zh-CN"/>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paragraph" w:customStyle="1" w:styleId="Proposal">
    <w:name w:val="Proposal"/>
    <w:basedOn w:val="Normal"/>
    <w:link w:val="ProposalChar"/>
    <w:qFormat/>
    <w:pPr>
      <w:jc w:val="both"/>
    </w:pPr>
    <w:rPr>
      <w:lang w:val="en-GB"/>
    </w:rPr>
  </w:style>
  <w:style w:type="paragraph" w:customStyle="1" w:styleId="3GPPAgreements">
    <w:name w:val="3GPP Agreements"/>
    <w:basedOn w:val="Normal"/>
    <w:link w:val="3GPPAgreementsChar"/>
    <w:qFormat/>
    <w:pPr>
      <w:numPr>
        <w:numId w:val="3"/>
      </w:numPr>
      <w:spacing w:before="60" w:after="60"/>
      <w:jc w:val="both"/>
      <w:textAlignment w:val="baseline"/>
    </w:pPr>
    <w:rPr>
      <w:sz w:val="22"/>
      <w:lang w:eastAsia="zh-CN"/>
    </w:rPr>
  </w:style>
  <w:style w:type="paragraph" w:customStyle="1" w:styleId="Recommend-1">
    <w:name w:val="Recommend-1"/>
    <w:basedOn w:val="Normal"/>
    <w:link w:val="Recommend-1Char"/>
    <w:qFormat/>
    <w:pPr>
      <w:numPr>
        <w:numId w:val="4"/>
      </w:numPr>
      <w:jc w:val="both"/>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paragraph" w:customStyle="1" w:styleId="Proposal2">
    <w:name w:val="Proposal 2"/>
    <w:basedOn w:val="Proposal"/>
    <w:link w:val="Proposal2Char"/>
    <w:qFormat/>
    <w:pPr>
      <w:numPr>
        <w:ilvl w:val="1"/>
        <w:numId w:val="5"/>
      </w:numPr>
    </w:pPr>
  </w:style>
  <w:style w:type="paragraph" w:styleId="Revision">
    <w:name w:val="Revision"/>
    <w:uiPriority w:val="99"/>
    <w:semiHidden/>
    <w:rPr>
      <w:rFonts w:ascii="Times New Roman" w:hAnsi="Times New Roman"/>
      <w:lang w:eastAsia="en-US"/>
    </w:rPr>
  </w:style>
  <w:style w:type="paragraph" w:customStyle="1" w:styleId="list3">
    <w:name w:val="list3"/>
    <w:basedOn w:val="Normal"/>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Body-1">
    <w:name w:val="Body-1"/>
    <w:basedOn w:val="Normal"/>
    <w:qFormat/>
    <w:pPr>
      <w:numPr>
        <w:ilvl w:val="1"/>
        <w:numId w:val="6"/>
      </w:numPr>
      <w:adjustRightInd/>
      <w:spacing w:after="0"/>
      <w:ind w:left="576" w:hanging="576"/>
    </w:pPr>
    <w:rPr>
      <w:rFonts w:ascii="Arial" w:eastAsia="Calibri" w:hAnsi="Arial" w:cs="Arial"/>
      <w:color w:val="833C0B"/>
    </w:rPr>
  </w:style>
  <w:style w:type="paragraph" w:customStyle="1" w:styleId="TF">
    <w:name w:val="TF"/>
    <w:aliases w:val="left"/>
    <w:basedOn w:val="TH"/>
    <w:link w:val="TFChar"/>
    <w:pPr>
      <w:keepNext w:val="0"/>
      <w:overflowPunct w:val="0"/>
      <w:autoSpaceDE w:val="0"/>
      <w:autoSpaceDN w:val="0"/>
      <w:adjustRightInd w:val="0"/>
      <w:spacing w:before="0" w:after="240"/>
    </w:pPr>
    <w:rPr>
      <w:rFonts w:eastAsia="Times New Roman"/>
      <w:lang w:eastAsia="ko-KR"/>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pPr>
    <w:rPr>
      <w:sz w:val="22"/>
      <w:szCs w:val="22"/>
    </w:rPr>
  </w:style>
  <w:style w:type="paragraph" w:customStyle="1" w:styleId="B3">
    <w:name w:val="B3"/>
    <w:basedOn w:val="List30"/>
    <w:link w:val="B3Char2"/>
    <w:qFormat/>
    <w:pPr>
      <w:ind w:left="1135" w:hanging="284"/>
      <w:textAlignment w:val="baseline"/>
    </w:pPr>
    <w:rPr>
      <w:rFonts w:eastAsia="Times New Roman"/>
    </w:rPr>
  </w:style>
  <w:style w:type="paragraph" w:customStyle="1" w:styleId="00BodyText">
    <w:name w:val="00 BodyText"/>
    <w:basedOn w:val="Normal"/>
    <w:uiPriority w:val="99"/>
    <w:pPr>
      <w:numPr>
        <w:numId w:val="7"/>
      </w:numPr>
      <w:overflowPunct/>
      <w:autoSpaceDE/>
      <w:autoSpaceDN/>
      <w:adjustRightInd/>
      <w:spacing w:after="220"/>
      <w:ind w:left="0" w:firstLine="0"/>
    </w:pPr>
    <w:rPr>
      <w:rFonts w:ascii="Arial" w:eastAsia="Times New Roman" w:hAnsi="Arial"/>
      <w:sz w:val="22"/>
    </w:rPr>
  </w:style>
  <w:style w:type="paragraph" w:customStyle="1" w:styleId="doc-title0">
    <w:name w:val="doc-title"/>
    <w:basedOn w:val="Normal"/>
    <w:uiPriority w:val="99"/>
    <w:pPr>
      <w:overflowPunct/>
      <w:autoSpaceDE/>
      <w:autoSpaceDN/>
      <w:adjustRightInd/>
      <w:spacing w:after="0"/>
      <w:ind w:left="1260" w:hanging="1260"/>
    </w:pPr>
    <w:rPr>
      <w:rFonts w:ascii="Arial" w:hAnsi="Arial" w:cs="Arial"/>
      <w:sz w:val="22"/>
      <w:szCs w:val="22"/>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paragraph" w:customStyle="1" w:styleId="TAC">
    <w:name w:val="TAC"/>
    <w:basedOn w:val="Normal"/>
    <w:link w:val="TACChar"/>
    <w:pPr>
      <w:keepNext/>
      <w:keepLines/>
      <w:overflowPunct/>
      <w:autoSpaceDE/>
      <w:autoSpaceDN/>
      <w:adjustRightInd/>
      <w:spacing w:after="0"/>
      <w:jc w:val="center"/>
    </w:pPr>
    <w:rPr>
      <w:rFonts w:ascii="Arial" w:eastAsia="MS Mincho" w:hAnsi="Arial" w:cs="Arial"/>
      <w:sz w:val="18"/>
      <w:szCs w:val="22"/>
      <w:lang w:val="en-GB"/>
    </w:rPr>
  </w:style>
  <w:style w:type="paragraph" w:customStyle="1" w:styleId="references0">
    <w:name w:val="references"/>
    <w:pPr>
      <w:numPr>
        <w:numId w:val="8"/>
      </w:numPr>
      <w:tabs>
        <w:tab w:val="left" w:pos="360"/>
      </w:tabs>
      <w:spacing w:after="50" w:line="180" w:lineRule="exact"/>
      <w:jc w:val="both"/>
    </w:pPr>
    <w:rPr>
      <w:rFonts w:ascii="Times New Roman" w:eastAsia="MS Mincho" w:hAnsi="Times New Roman"/>
      <w:sz w:val="16"/>
      <w:szCs w:val="16"/>
      <w:lang w:eastAsia="en-US"/>
    </w:rPr>
  </w:style>
  <w:style w:type="paragraph" w:customStyle="1" w:styleId="B1">
    <w:name w:val="B1"/>
    <w:basedOn w:val="List"/>
    <w:link w:val="B1Char1"/>
    <w:qFormat/>
    <w:pPr>
      <w:overflowPunct/>
      <w:autoSpaceDE/>
      <w:autoSpaceDN/>
      <w:adjustRightInd/>
      <w:ind w:left="568" w:hanging="284"/>
    </w:pPr>
    <w:rPr>
      <w:rFonts w:eastAsia="Times New Roman"/>
      <w:lang w:val="en-GB"/>
    </w:rPr>
  </w:style>
  <w:style w:type="paragraph" w:customStyle="1" w:styleId="Doc-title">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References">
    <w:name w:val="References"/>
    <w:basedOn w:val="Normal"/>
    <w:uiPriority w:val="99"/>
    <w:pPr>
      <w:numPr>
        <w:ilvl w:val="2"/>
        <w:numId w:val="7"/>
      </w:numPr>
      <w:tabs>
        <w:tab w:val="left" w:pos="2481"/>
      </w:tabs>
      <w:overflowPunct/>
      <w:autoSpaceDE/>
      <w:autoSpaceDN/>
      <w:adjustRightInd/>
      <w:spacing w:after="0"/>
      <w:ind w:left="2481" w:hanging="681"/>
    </w:pPr>
    <w:rPr>
      <w:rFonts w:eastAsia="Times New Roman"/>
      <w:szCs w:val="24"/>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rPr>
  </w:style>
  <w:style w:type="paragraph" w:customStyle="1" w:styleId="TALCharChar">
    <w:name w:val="TAL Char Char"/>
    <w:basedOn w:val="Normal"/>
    <w:link w:val="TALCharCharChar"/>
    <w:pPr>
      <w:keepNext/>
      <w:keepLines/>
      <w:spacing w:after="0"/>
      <w:textAlignment w:val="baseline"/>
    </w:pPr>
    <w:rPr>
      <w:rFonts w:ascii="Arial" w:eastAsia="Times New Roman" w:hAnsi="Arial"/>
      <w:sz w:val="18"/>
      <w:lang w:val="en-GB"/>
    </w:rPr>
  </w:style>
  <w:style w:type="paragraph" w:customStyle="1" w:styleId="Agreement">
    <w:name w:val="Agreement"/>
    <w:basedOn w:val="Normal"/>
    <w:next w:val="Doc-text2"/>
    <w:qFormat/>
    <w:pPr>
      <w:numPr>
        <w:numId w:val="9"/>
      </w:numPr>
      <w:tabs>
        <w:tab w:val="left" w:pos="360"/>
      </w:tabs>
      <w:overflowPunct/>
      <w:autoSpaceDE/>
      <w:autoSpaceDN/>
      <w:adjustRightInd/>
      <w:spacing w:before="60" w:after="0"/>
    </w:pPr>
    <w:rPr>
      <w:rFonts w:ascii="Arial" w:eastAsia="MS Mincho" w:hAnsi="Arial"/>
      <w:b/>
      <w:szCs w:val="24"/>
      <w:lang w:val="en-GB" w:eastAsia="en-GB"/>
    </w:rPr>
  </w:style>
  <w:style w:type="paragraph" w:customStyle="1" w:styleId="EX">
    <w:name w:val="EX"/>
    <w:basedOn w:val="Normal"/>
    <w:pPr>
      <w:keepLines/>
      <w:overflowPunct/>
      <w:autoSpaceDE/>
      <w:autoSpaceDN/>
      <w:adjustRightInd/>
      <w:ind w:left="1702" w:hanging="1418"/>
    </w:pPr>
    <w:rPr>
      <w:rFonts w:eastAsia="Times New Roman"/>
      <w:lang w:val="en-GB"/>
    </w:rPr>
  </w:style>
  <w:style w:type="paragraph" w:customStyle="1" w:styleId="3GPPText">
    <w:name w:val="3GPP Text"/>
    <w:basedOn w:val="Normal"/>
    <w:link w:val="3GPPTextChar"/>
    <w:qFormat/>
    <w:pPr>
      <w:spacing w:before="120" w:after="120" w:line="276" w:lineRule="auto"/>
      <w:jc w:val="both"/>
      <w:textAlignment w:val="baseline"/>
    </w:pPr>
    <w:rPr>
      <w:sz w:val="22"/>
    </w:rPr>
  </w:style>
  <w:style w:type="paragraph" w:customStyle="1" w:styleId="EmailDiscussion2">
    <w:name w:val="EmailDiscussion2"/>
    <w:basedOn w:val="Normal"/>
    <w:uiPriority w:val="99"/>
    <w:qFormat/>
    <w:pPr>
      <w:tabs>
        <w:tab w:val="left" w:pos="1622"/>
      </w:tabs>
      <w:overflowPunct/>
      <w:autoSpaceDE/>
      <w:autoSpaceDN/>
      <w:adjustRightInd/>
      <w:spacing w:after="0"/>
      <w:ind w:left="1622" w:hanging="363"/>
    </w:pPr>
    <w:rPr>
      <w:rFonts w:ascii="Yu Mincho" w:eastAsia="Courier New" w:hAnsi="Yu Mincho" w:cs="Arial"/>
      <w:szCs w:val="24"/>
      <w:lang w:val="en-GB" w:eastAsia="en-GB"/>
    </w:rPr>
  </w:style>
  <w:style w:type="paragraph" w:customStyle="1" w:styleId="EmailDiscussion">
    <w:name w:val="EmailDiscussion"/>
    <w:basedOn w:val="Normal"/>
    <w:next w:val="EmailDiscussion2"/>
    <w:link w:val="EmailDiscussionChar"/>
    <w:qFormat/>
    <w:pPr>
      <w:tabs>
        <w:tab w:val="left" w:pos="1619"/>
      </w:tabs>
      <w:overflowPunct/>
      <w:autoSpaceDE/>
      <w:autoSpaceDN/>
      <w:adjustRightInd/>
      <w:spacing w:before="40" w:after="0"/>
      <w:ind w:left="1619" w:hanging="360"/>
    </w:pPr>
    <w:rPr>
      <w:rFonts w:ascii="Yu Mincho" w:eastAsia="Courier New" w:hAnsi="Yu Mincho" w:cs="Yu Mincho"/>
      <w:b/>
      <w:szCs w:val="24"/>
      <w:lang w:eastAsia="zh-CN"/>
    </w:rPr>
  </w:style>
  <w:style w:type="table" w:styleId="TableGrid">
    <w:name w:val="Table Grid"/>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List5"/>
    <w:link w:val="B5Char"/>
    <w:qFormat/>
    <w:rsid w:val="00B93BB1"/>
    <w:pPr>
      <w:overflowPunct/>
      <w:autoSpaceDE/>
      <w:autoSpaceDN/>
      <w:adjustRightInd/>
      <w:ind w:left="1702" w:hanging="284"/>
      <w:contextualSpacing w:val="0"/>
    </w:pPr>
    <w:rPr>
      <w:lang w:val="en-GB"/>
    </w:rPr>
  </w:style>
  <w:style w:type="character" w:customStyle="1" w:styleId="B5Char">
    <w:name w:val="B5 Char"/>
    <w:link w:val="B5"/>
    <w:qFormat/>
    <w:rsid w:val="00B93BB1"/>
    <w:rPr>
      <w:rFonts w:ascii="Times New Roman" w:hAnsi="Times New Roman"/>
      <w:lang w:val="en-GB" w:eastAsia="en-US"/>
    </w:rPr>
  </w:style>
  <w:style w:type="paragraph" w:styleId="List5">
    <w:name w:val="List 5"/>
    <w:basedOn w:val="Normal"/>
    <w:uiPriority w:val="99"/>
    <w:semiHidden/>
    <w:unhideWhenUsed/>
    <w:rsid w:val="00B93BB1"/>
    <w:pPr>
      <w:ind w:left="1800" w:hanging="360"/>
      <w:contextualSpacing/>
    </w:pPr>
  </w:style>
  <w:style w:type="character" w:customStyle="1" w:styleId="3GPPAgreementsChar">
    <w:name w:val="3GPP Agreements Char"/>
    <w:link w:val="3GPPAgreements"/>
    <w:qFormat/>
    <w:locked/>
    <w:rsid w:val="004D694C"/>
    <w:rPr>
      <w:rFonts w:ascii="Times New Roman" w:hAnsi="Times New Roman"/>
      <w:sz w:val="22"/>
    </w:rPr>
  </w:style>
  <w:style w:type="paragraph" w:customStyle="1" w:styleId="listparagraph0">
    <w:name w:val="listparagraph"/>
    <w:basedOn w:val="Normal"/>
    <w:rsid w:val="004D694C"/>
    <w:pPr>
      <w:overflowPunct/>
      <w:autoSpaceDE/>
      <w:autoSpaceDN/>
      <w:adjustRightInd/>
      <w:spacing w:after="160" w:line="252" w:lineRule="auto"/>
      <w:ind w:left="720"/>
    </w:pPr>
    <w:rPr>
      <w:rFonts w:ascii="Calibri" w:eastAsia="Times New Roman" w:hAnsi="Calibri" w:cs="SimSun"/>
      <w:sz w:val="22"/>
      <w:szCs w:val="22"/>
    </w:rPr>
  </w:style>
  <w:style w:type="character" w:customStyle="1" w:styleId="apple-converted-space">
    <w:name w:val="apple-converted-space"/>
    <w:rsid w:val="004D694C"/>
  </w:style>
  <w:style w:type="numbering" w:customStyle="1" w:styleId="3GPPBullets">
    <w:name w:val="3GPP Bullets"/>
    <w:basedOn w:val="NoList"/>
    <w:uiPriority w:val="99"/>
    <w:rsid w:val="003C1971"/>
    <w:pPr>
      <w:numPr>
        <w:numId w:val="30"/>
      </w:numPr>
    </w:pPr>
  </w:style>
  <w:style w:type="character" w:styleId="Mention">
    <w:name w:val="Mention"/>
    <w:basedOn w:val="DefaultParagraphFont"/>
    <w:uiPriority w:val="99"/>
    <w:unhideWhenUsed/>
    <w:rsid w:val="00FF0DF2"/>
    <w:rPr>
      <w:color w:val="2B579A"/>
      <w:shd w:val="clear" w:color="auto" w:fill="E6E6E6"/>
    </w:rPr>
  </w:style>
  <w:style w:type="character" w:styleId="UnresolvedMention">
    <w:name w:val="Unresolved Mention"/>
    <w:basedOn w:val="DefaultParagraphFont"/>
    <w:uiPriority w:val="99"/>
    <w:unhideWhenUsed/>
    <w:rsid w:val="00016C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8104945">
      <w:bodyDiv w:val="1"/>
      <w:marLeft w:val="0"/>
      <w:marRight w:val="0"/>
      <w:marTop w:val="0"/>
      <w:marBottom w:val="0"/>
      <w:divBdr>
        <w:top w:val="none" w:sz="0" w:space="0" w:color="auto"/>
        <w:left w:val="none" w:sz="0" w:space="0" w:color="auto"/>
        <w:bottom w:val="none" w:sz="0" w:space="0" w:color="auto"/>
        <w:right w:val="none" w:sz="0" w:space="0" w:color="auto"/>
      </w:divBdr>
    </w:div>
    <w:div w:id="373697955">
      <w:bodyDiv w:val="1"/>
      <w:marLeft w:val="0"/>
      <w:marRight w:val="0"/>
      <w:marTop w:val="0"/>
      <w:marBottom w:val="0"/>
      <w:divBdr>
        <w:top w:val="none" w:sz="0" w:space="0" w:color="auto"/>
        <w:left w:val="none" w:sz="0" w:space="0" w:color="auto"/>
        <w:bottom w:val="none" w:sz="0" w:space="0" w:color="auto"/>
        <w:right w:val="none" w:sz="0" w:space="0" w:color="auto"/>
      </w:divBdr>
    </w:div>
    <w:div w:id="468938940">
      <w:bodyDiv w:val="1"/>
      <w:marLeft w:val="0"/>
      <w:marRight w:val="0"/>
      <w:marTop w:val="0"/>
      <w:marBottom w:val="0"/>
      <w:divBdr>
        <w:top w:val="none" w:sz="0" w:space="0" w:color="auto"/>
        <w:left w:val="none" w:sz="0" w:space="0" w:color="auto"/>
        <w:bottom w:val="none" w:sz="0" w:space="0" w:color="auto"/>
        <w:right w:val="none" w:sz="0" w:space="0" w:color="auto"/>
      </w:divBdr>
    </w:div>
    <w:div w:id="750931553">
      <w:bodyDiv w:val="1"/>
      <w:marLeft w:val="0"/>
      <w:marRight w:val="0"/>
      <w:marTop w:val="0"/>
      <w:marBottom w:val="0"/>
      <w:divBdr>
        <w:top w:val="none" w:sz="0" w:space="0" w:color="auto"/>
        <w:left w:val="none" w:sz="0" w:space="0" w:color="auto"/>
        <w:bottom w:val="none" w:sz="0" w:space="0" w:color="auto"/>
        <w:right w:val="none" w:sz="0" w:space="0" w:color="auto"/>
      </w:divBdr>
    </w:div>
    <w:div w:id="775832326">
      <w:bodyDiv w:val="1"/>
      <w:marLeft w:val="0"/>
      <w:marRight w:val="0"/>
      <w:marTop w:val="0"/>
      <w:marBottom w:val="0"/>
      <w:divBdr>
        <w:top w:val="none" w:sz="0" w:space="0" w:color="auto"/>
        <w:left w:val="none" w:sz="0" w:space="0" w:color="auto"/>
        <w:bottom w:val="none" w:sz="0" w:space="0" w:color="auto"/>
        <w:right w:val="none" w:sz="0" w:space="0" w:color="auto"/>
      </w:divBdr>
    </w:div>
    <w:div w:id="1054767532">
      <w:bodyDiv w:val="1"/>
      <w:marLeft w:val="0"/>
      <w:marRight w:val="0"/>
      <w:marTop w:val="0"/>
      <w:marBottom w:val="0"/>
      <w:divBdr>
        <w:top w:val="none" w:sz="0" w:space="0" w:color="auto"/>
        <w:left w:val="none" w:sz="0" w:space="0" w:color="auto"/>
        <w:bottom w:val="none" w:sz="0" w:space="0" w:color="auto"/>
        <w:right w:val="none" w:sz="0" w:space="0" w:color="auto"/>
      </w:divBdr>
    </w:div>
    <w:div w:id="1212498926">
      <w:bodyDiv w:val="1"/>
      <w:marLeft w:val="0"/>
      <w:marRight w:val="0"/>
      <w:marTop w:val="0"/>
      <w:marBottom w:val="0"/>
      <w:divBdr>
        <w:top w:val="none" w:sz="0" w:space="0" w:color="auto"/>
        <w:left w:val="none" w:sz="0" w:space="0" w:color="auto"/>
        <w:bottom w:val="none" w:sz="0" w:space="0" w:color="auto"/>
        <w:right w:val="none" w:sz="0" w:space="0" w:color="auto"/>
      </w:divBdr>
      <w:divsChild>
        <w:div w:id="1771704536">
          <w:marLeft w:val="1123"/>
          <w:marRight w:val="0"/>
          <w:marTop w:val="60"/>
          <w:marBottom w:val="0"/>
          <w:divBdr>
            <w:top w:val="none" w:sz="0" w:space="0" w:color="auto"/>
            <w:left w:val="none" w:sz="0" w:space="0" w:color="auto"/>
            <w:bottom w:val="none" w:sz="0" w:space="0" w:color="auto"/>
            <w:right w:val="none" w:sz="0" w:space="0" w:color="auto"/>
          </w:divBdr>
        </w:div>
      </w:divsChild>
    </w:div>
    <w:div w:id="1387298448">
      <w:bodyDiv w:val="1"/>
      <w:marLeft w:val="0"/>
      <w:marRight w:val="0"/>
      <w:marTop w:val="0"/>
      <w:marBottom w:val="0"/>
      <w:divBdr>
        <w:top w:val="none" w:sz="0" w:space="0" w:color="auto"/>
        <w:left w:val="none" w:sz="0" w:space="0" w:color="auto"/>
        <w:bottom w:val="none" w:sz="0" w:space="0" w:color="auto"/>
        <w:right w:val="none" w:sz="0" w:space="0" w:color="auto"/>
      </w:divBdr>
    </w:div>
    <w:div w:id="1404640964">
      <w:bodyDiv w:val="1"/>
      <w:marLeft w:val="0"/>
      <w:marRight w:val="0"/>
      <w:marTop w:val="0"/>
      <w:marBottom w:val="0"/>
      <w:divBdr>
        <w:top w:val="none" w:sz="0" w:space="0" w:color="auto"/>
        <w:left w:val="none" w:sz="0" w:space="0" w:color="auto"/>
        <w:bottom w:val="none" w:sz="0" w:space="0" w:color="auto"/>
        <w:right w:val="none" w:sz="0" w:space="0" w:color="auto"/>
      </w:divBdr>
    </w:div>
    <w:div w:id="1415586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557B80-197B-4084-8137-9CC29FAE306F}">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6DD88346-5D56-45F3-8B51-F6C4165BDD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E5A7DD-DE51-45AB-86C7-5402A18B7C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810</Words>
  <Characters>4617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5417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cp:lastModifiedBy>Intel-Yi1</cp:lastModifiedBy>
  <cp:revision>15</cp:revision>
  <dcterms:created xsi:type="dcterms:W3CDTF">2021-08-06T00:50:00Z</dcterms:created>
  <dcterms:modified xsi:type="dcterms:W3CDTF">2021-10-22T01:47:00Z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TitusGUID">
    <vt:lpwstr>72fe72f8-408d-4c5e-b7e9-3181df87b220</vt:lpwstr>
  </property>
  <property fmtid="{D5CDD505-2E9C-101B-9397-08002B2CF9AE}" pid="5" name="ParentId">
    <vt:lpwstr/>
  </property>
  <property fmtid="{D5CDD505-2E9C-101B-9397-08002B2CF9AE}" pid="6" name="ReportOwner">
    <vt:lpwstr/>
  </property>
  <property fmtid="{D5CDD505-2E9C-101B-9397-08002B2CF9AE}" pid="7" name="CTP_BU">
    <vt:lpwstr/>
  </property>
  <property fmtid="{D5CDD505-2E9C-101B-9397-08002B2CF9AE}" pid="8" name="CTP_TimeStamp">
    <vt:lpwstr>2020-09-17 09:41:27Z</vt:lpwstr>
  </property>
  <property fmtid="{D5CDD505-2E9C-101B-9397-08002B2CF9AE}" pid="9" name="Sign-off status">
    <vt:lpwstr/>
  </property>
  <property fmtid="{D5CDD505-2E9C-101B-9397-08002B2CF9AE}" pid="10" name="ContentTypeId">
    <vt:lpwstr>0x010100C3355BB4B7850E44A83DAD8AF6CF14B0</vt:lpwstr>
  </property>
  <property fmtid="{D5CDD505-2E9C-101B-9397-08002B2CF9AE}" pid="11" name="KSOProductBuildVer">
    <vt:lpwstr>2052-10.8.2.7027</vt:lpwstr>
  </property>
  <property fmtid="{D5CDD505-2E9C-101B-9397-08002B2CF9AE}" pid="12" name="_2015_ms_pID_725343">
    <vt:lpwstr>(2)VLxOiBG4JbuRMFVHLXD0rRECwLGC0elteAprigJdhDovZCSA6dNFFNmNVyapcOvMWT6qkj7J_x000d_
hnKuO88Qv3WNq2AT35PwJylyLrR8+ezB/xClqqHjEMAiM0bX/KVQoT72qo6n4CeWAwZfY8Yh_x000d_
Tsn19NyDIr6D1ytFAw4TfgYqvc0s0bwIymwSNMYbGA027ppripq+1BT23MY1zmpY+D0HZrkr_x000d_
2aHqe/0kQ0nV9KD377</vt:lpwstr>
  </property>
  <property fmtid="{D5CDD505-2E9C-101B-9397-08002B2CF9AE}" pid="13" name="_2015_ms_pID_7253431">
    <vt:lpwstr>B0HweiEPW3ipzqu4sY9QlbsOw34KidYMYVTRfYAIiJPVngL7Q1DZl3_x000d_
BA5a3E1tf7QNcKer6DepyTBoturSO2+BaZvbkkYevjdBzMAiQw3Y9tIvmXD5dePQ/FjEz1+Z_x000d_
MgQbWu4Q79ZMBBbxDzNgW6YNuwDtNYyHvypBK+hdIkQVADeHB72VaLEDrKxKdkmySnfFGjrQ_x000d_
7cpr77abLEM9szAn</vt:lpwstr>
  </property>
  <property fmtid="{D5CDD505-2E9C-101B-9397-08002B2CF9AE}" pid="14" name="CTPClassification">
    <vt:lpwstr>CTP_IC</vt:lpwstr>
  </property>
  <property fmtid="{D5CDD505-2E9C-101B-9397-08002B2CF9AE}" pid="15" name="MSIP_Label_9aa06179-68b3-4e2b-b09b-a2424735516b_Enabled">
    <vt:lpwstr>True</vt:lpwstr>
  </property>
  <property fmtid="{D5CDD505-2E9C-101B-9397-08002B2CF9AE}" pid="16" name="MSIP_Label_9aa06179-68b3-4e2b-b09b-a2424735516b_SiteId">
    <vt:lpwstr>46c98d88-e344-4ed4-8496-4ed7712e255d</vt:lpwstr>
  </property>
  <property fmtid="{D5CDD505-2E9C-101B-9397-08002B2CF9AE}" pid="17" name="MSIP_Label_9aa06179-68b3-4e2b-b09b-a2424735516b_Owner">
    <vt:lpwstr>yi.guo@intel.com</vt:lpwstr>
  </property>
  <property fmtid="{D5CDD505-2E9C-101B-9397-08002B2CF9AE}" pid="18" name="MSIP_Label_9aa06179-68b3-4e2b-b09b-a2424735516b_SetDate">
    <vt:lpwstr>2020-09-18T01:31:55.8690423Z</vt:lpwstr>
  </property>
  <property fmtid="{D5CDD505-2E9C-101B-9397-08002B2CF9AE}" pid="19" name="MSIP_Label_9aa06179-68b3-4e2b-b09b-a2424735516b_Name">
    <vt:lpwstr>Intel Confidential</vt:lpwstr>
  </property>
  <property fmtid="{D5CDD505-2E9C-101B-9397-08002B2CF9AE}" pid="20" name="MSIP_Label_9aa06179-68b3-4e2b-b09b-a2424735516b_Application">
    <vt:lpwstr>Microsoft Azure Information Protection</vt:lpwstr>
  </property>
  <property fmtid="{D5CDD505-2E9C-101B-9397-08002B2CF9AE}" pid="21" name="MSIP_Label_9aa06179-68b3-4e2b-b09b-a2424735516b_ActionId">
    <vt:lpwstr>9b7d1d82-659c-4e8d-8072-7777b175a118</vt:lpwstr>
  </property>
  <property fmtid="{D5CDD505-2E9C-101B-9397-08002B2CF9AE}" pid="22" name="MSIP_Label_9aa06179-68b3-4e2b-b09b-a2424735516b_Extended_MSFT_Method">
    <vt:lpwstr>Automatic</vt:lpwstr>
  </property>
  <property fmtid="{D5CDD505-2E9C-101B-9397-08002B2CF9AE}" pid="23" name="MSIP_Label_0359f705-2ba0-454b-9cfc-6ce5bcaac040_Enabled">
    <vt:lpwstr>True</vt:lpwstr>
  </property>
  <property fmtid="{D5CDD505-2E9C-101B-9397-08002B2CF9AE}" pid="24" name="MSIP_Label_0359f705-2ba0-454b-9cfc-6ce5bcaac040_SiteId">
    <vt:lpwstr>68283f3b-8487-4c86-adb3-a5228f18b893</vt:lpwstr>
  </property>
  <property fmtid="{D5CDD505-2E9C-101B-9397-08002B2CF9AE}" pid="25" name="MSIP_Label_0359f705-2ba0-454b-9cfc-6ce5bcaac040_SetDate">
    <vt:lpwstr>2020-05-15T13:54:35Z</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ActionId">
    <vt:lpwstr>3d7fd1d3-7ead-4c9f-a63d-000091352868</vt:lpwstr>
  </property>
  <property fmtid="{D5CDD505-2E9C-101B-9397-08002B2CF9AE}" pid="28" name="MSIP_Label_0359f705-2ba0-454b-9cfc-6ce5bcaac040_Extended_MSFT_Method">
    <vt:lpwstr>Automatic</vt:lpwstr>
  </property>
  <property fmtid="{D5CDD505-2E9C-101B-9397-08002B2CF9AE}" pid="29" name="Sensitivity">
    <vt:lpwstr>Intel Confidential 0359f705-2ba0-454b-9cfc-6ce5bcaac040</vt:lpwstr>
  </property>
</Properties>
</file>